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57E" w:rsidRDefault="002D4A71">
      <w:r w:rsidRPr="002D4A71">
        <w:rPr>
          <w:rFonts w:eastAsia="Times New Roman" w:cstheme="minorHAnsi"/>
          <w:b/>
          <w:noProof/>
          <w:color w:val="2D87CC"/>
          <w:sz w:val="40"/>
          <w:szCs w:val="40"/>
          <w:lang w:eastAsia="sk-SK"/>
        </w:rPr>
        <w:drawing>
          <wp:anchor distT="0" distB="0" distL="114300" distR="114300" simplePos="0" relativeHeight="251658240" behindDoc="0" locked="0" layoutInCell="1" allowOverlap="1" wp14:anchorId="36724F7F" wp14:editId="5A608B02">
            <wp:simplePos x="0" y="0"/>
            <wp:positionH relativeFrom="margin">
              <wp:align>right</wp:align>
            </wp:positionH>
            <wp:positionV relativeFrom="margin">
              <wp:posOffset>1905</wp:posOffset>
            </wp:positionV>
            <wp:extent cx="669925" cy="819150"/>
            <wp:effectExtent l="0" t="0" r="0" b="0"/>
            <wp:wrapSquare wrapText="bothSides"/>
            <wp:docPr id="1" name="Obrázok 1" descr="https://ssdetva.proxia.sk/wp-content/uploads/2021/05/statna_znak.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detva.proxia.sk/wp-content/uploads/2021/05/statna_znak.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992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4A71">
        <w:rPr>
          <w:rFonts w:eastAsia="Times New Roman" w:cstheme="minorHAnsi"/>
          <w:b/>
          <w:noProof/>
          <w:color w:val="2D87CC"/>
          <w:sz w:val="40"/>
          <w:szCs w:val="40"/>
          <w:lang w:eastAsia="sk-SK"/>
        </w:rPr>
        <w:drawing>
          <wp:anchor distT="0" distB="0" distL="114300" distR="114300" simplePos="0" relativeHeight="251659264" behindDoc="0" locked="0" layoutInCell="1" allowOverlap="1" wp14:anchorId="76EAA313" wp14:editId="227F19D9">
            <wp:simplePos x="0" y="0"/>
            <wp:positionH relativeFrom="margin">
              <wp:align>left</wp:align>
            </wp:positionH>
            <wp:positionV relativeFrom="margin">
              <wp:posOffset>1905</wp:posOffset>
            </wp:positionV>
            <wp:extent cx="984250" cy="984250"/>
            <wp:effectExtent l="0" t="0" r="6350" b="6350"/>
            <wp:wrapSquare wrapText="bothSides"/>
            <wp:docPr id="2" name="Obrázok 2" descr="https://ssdetva.proxia.sk/wp-content/uploads/2021/05/Norway_grants@4x-150x150.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detva.proxia.sk/wp-content/uploads/2021/05/Norway_grants@4x-150x150.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4250" cy="984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D14F8" w:rsidRDefault="00B1357E" w:rsidP="002D4A71">
      <w:pPr>
        <w:spacing w:after="225" w:line="240" w:lineRule="auto"/>
        <w:jc w:val="center"/>
        <w:outlineLvl w:val="0"/>
        <w:rPr>
          <w:rFonts w:eastAsia="Times New Roman" w:cstheme="minorHAnsi"/>
          <w:b/>
          <w:kern w:val="36"/>
          <w:sz w:val="40"/>
          <w:szCs w:val="40"/>
          <w:lang w:eastAsia="sk-SK"/>
        </w:rPr>
      </w:pPr>
      <w:r w:rsidRPr="00B1357E">
        <w:rPr>
          <w:rFonts w:eastAsia="Times New Roman" w:cstheme="minorHAnsi"/>
          <w:b/>
          <w:kern w:val="36"/>
          <w:sz w:val="40"/>
          <w:szCs w:val="40"/>
          <w:lang w:eastAsia="sk-SK"/>
        </w:rPr>
        <w:t xml:space="preserve">Otváracia konferencia projektu </w:t>
      </w:r>
    </w:p>
    <w:p w:rsidR="00B1357E" w:rsidRPr="00B1357E" w:rsidRDefault="00B1357E" w:rsidP="002D4A71">
      <w:pPr>
        <w:spacing w:after="225" w:line="240" w:lineRule="auto"/>
        <w:jc w:val="center"/>
        <w:outlineLvl w:val="0"/>
        <w:rPr>
          <w:rFonts w:eastAsia="Times New Roman" w:cstheme="minorHAnsi"/>
          <w:b/>
          <w:kern w:val="36"/>
          <w:sz w:val="40"/>
          <w:szCs w:val="40"/>
          <w:lang w:eastAsia="sk-SK"/>
        </w:rPr>
      </w:pPr>
      <w:r w:rsidRPr="00B1357E">
        <w:rPr>
          <w:rFonts w:eastAsia="Times New Roman" w:cstheme="minorHAnsi"/>
          <w:b/>
          <w:kern w:val="36"/>
          <w:sz w:val="40"/>
          <w:szCs w:val="40"/>
          <w:lang w:eastAsia="sk-SK"/>
        </w:rPr>
        <w:t>SK-KLÍMA</w:t>
      </w:r>
    </w:p>
    <w:p w:rsidR="002152C7" w:rsidRDefault="002152C7" w:rsidP="00CD14F8">
      <w:pPr>
        <w:spacing w:after="0"/>
        <w:ind w:firstLine="708"/>
        <w:jc w:val="both"/>
        <w:rPr>
          <w:rFonts w:eastAsia="Times New Roman" w:cstheme="minorHAnsi"/>
          <w:color w:val="444444"/>
          <w:sz w:val="24"/>
          <w:szCs w:val="24"/>
          <w:lang w:eastAsia="sk-SK"/>
        </w:rPr>
      </w:pPr>
    </w:p>
    <w:p w:rsidR="00B1357E" w:rsidRPr="00B1357E" w:rsidRDefault="00B1357E" w:rsidP="00CD14F8">
      <w:pPr>
        <w:spacing w:after="0"/>
        <w:ind w:firstLine="708"/>
        <w:jc w:val="both"/>
        <w:rPr>
          <w:rFonts w:cstheme="minorHAnsi"/>
          <w:b/>
          <w:i/>
          <w:sz w:val="24"/>
          <w:szCs w:val="24"/>
        </w:rPr>
      </w:pPr>
      <w:r w:rsidRPr="002D4A71">
        <w:rPr>
          <w:rFonts w:eastAsia="Times New Roman" w:cstheme="minorHAnsi"/>
          <w:color w:val="444444"/>
          <w:sz w:val="24"/>
          <w:szCs w:val="24"/>
          <w:lang w:eastAsia="sk-SK"/>
        </w:rPr>
        <w:t xml:space="preserve">Základná škola Sama Cambela v Slovenskej Ľupči </w:t>
      </w:r>
      <w:r w:rsidRPr="00B1357E">
        <w:rPr>
          <w:rFonts w:eastAsia="Times New Roman" w:cstheme="minorHAnsi"/>
          <w:color w:val="444444"/>
          <w:sz w:val="24"/>
          <w:szCs w:val="24"/>
          <w:lang w:eastAsia="sk-SK"/>
        </w:rPr>
        <w:t xml:space="preserve"> zorganizovala úspešnú otváraciu konferenciu projektu </w:t>
      </w:r>
      <w:r w:rsidRPr="002D4A71">
        <w:rPr>
          <w:rFonts w:cstheme="minorHAnsi"/>
          <w:b/>
          <w:i/>
          <w:sz w:val="24"/>
          <w:szCs w:val="24"/>
        </w:rPr>
        <w:t>„Zvyšovanie povedomia o zmierňovaní a prispôsobovaní sa zmene klímy medzi žiakmi, zamestnancami školy a miestnou verejnosťou prostredníctvom využívania obnoviteľných prírodných zdrojov.“</w:t>
      </w:r>
      <w:r w:rsidRPr="002D4A71">
        <w:rPr>
          <w:rFonts w:eastAsia="Times New Roman" w:cstheme="minorHAnsi"/>
          <w:b/>
          <w:bCs/>
          <w:i/>
          <w:iCs/>
          <w:color w:val="444444"/>
          <w:sz w:val="24"/>
          <w:szCs w:val="24"/>
          <w:lang w:eastAsia="sk-SK"/>
        </w:rPr>
        <w:t> </w:t>
      </w:r>
      <w:r w:rsidRPr="00B1357E">
        <w:rPr>
          <w:rFonts w:eastAsia="Times New Roman" w:cstheme="minorHAnsi"/>
          <w:color w:val="444444"/>
          <w:sz w:val="24"/>
          <w:szCs w:val="24"/>
          <w:lang w:eastAsia="sk-SK"/>
        </w:rPr>
        <w:t>Projekt je realizovaný na školách v rámci Programu SK-KLÍMA a je zameraný na zvyšovanie povedomia o zmierňovaní dôsledkov a prispôsobovaní sa zmene klímy.</w:t>
      </w:r>
    </w:p>
    <w:p w:rsidR="00B1357E" w:rsidRPr="00B1357E" w:rsidRDefault="00B1357E" w:rsidP="00CD14F8">
      <w:pPr>
        <w:shd w:val="clear" w:color="auto" w:fill="FFFFFF"/>
        <w:spacing w:after="0" w:line="240" w:lineRule="auto"/>
        <w:ind w:firstLine="708"/>
        <w:jc w:val="both"/>
        <w:rPr>
          <w:rFonts w:eastAsia="Times New Roman" w:cstheme="minorHAnsi"/>
          <w:color w:val="444444"/>
          <w:sz w:val="24"/>
          <w:szCs w:val="24"/>
          <w:lang w:eastAsia="sk-SK"/>
        </w:rPr>
      </w:pPr>
      <w:r w:rsidRPr="00B1357E">
        <w:rPr>
          <w:rFonts w:eastAsia="Times New Roman" w:cstheme="minorHAnsi"/>
          <w:color w:val="444444"/>
          <w:sz w:val="24"/>
          <w:szCs w:val="24"/>
          <w:lang w:eastAsia="sk-SK"/>
        </w:rPr>
        <w:t>Projekt získal grant z Nórska v sume </w:t>
      </w:r>
      <w:r w:rsidR="00FF735E" w:rsidRPr="002D4A71">
        <w:rPr>
          <w:rFonts w:eastAsia="Times New Roman" w:cstheme="minorHAnsi"/>
          <w:color w:val="444444"/>
          <w:sz w:val="24"/>
          <w:szCs w:val="24"/>
          <w:lang w:eastAsia="sk-SK"/>
        </w:rPr>
        <w:t>44 400</w:t>
      </w:r>
      <w:r w:rsidRPr="00B1357E">
        <w:rPr>
          <w:rFonts w:eastAsia="Times New Roman" w:cstheme="minorHAnsi"/>
          <w:color w:val="444444"/>
          <w:sz w:val="24"/>
          <w:szCs w:val="24"/>
          <w:lang w:eastAsia="sk-SK"/>
        </w:rPr>
        <w:t> € a je spolufinancovaný v sume </w:t>
      </w:r>
      <w:r w:rsidR="00FF735E" w:rsidRPr="002D4A71">
        <w:rPr>
          <w:rFonts w:eastAsia="Times New Roman" w:cstheme="minorHAnsi"/>
          <w:color w:val="444444"/>
          <w:sz w:val="24"/>
          <w:szCs w:val="24"/>
          <w:lang w:eastAsia="sk-SK"/>
        </w:rPr>
        <w:t>5 730</w:t>
      </w:r>
      <w:r w:rsidRPr="00B1357E">
        <w:rPr>
          <w:rFonts w:eastAsia="Times New Roman" w:cstheme="minorHAnsi"/>
          <w:color w:val="444444"/>
          <w:sz w:val="24"/>
          <w:szCs w:val="24"/>
          <w:lang w:eastAsia="sk-SK"/>
        </w:rPr>
        <w:t xml:space="preserve"> € zo štátneho rozpočtu Slovenskej republiky a sumou </w:t>
      </w:r>
      <w:r w:rsidR="00FF735E" w:rsidRPr="002D4A71">
        <w:rPr>
          <w:rFonts w:eastAsia="Times New Roman" w:cstheme="minorHAnsi"/>
          <w:color w:val="444444"/>
          <w:sz w:val="24"/>
          <w:szCs w:val="24"/>
          <w:lang w:eastAsia="sk-SK"/>
        </w:rPr>
        <w:t>6 200</w:t>
      </w:r>
      <w:r w:rsidRPr="00B1357E">
        <w:rPr>
          <w:rFonts w:eastAsia="Times New Roman" w:cstheme="minorHAnsi"/>
          <w:color w:val="444444"/>
          <w:sz w:val="24"/>
          <w:szCs w:val="24"/>
          <w:lang w:eastAsia="sk-SK"/>
        </w:rPr>
        <w:t xml:space="preserve"> € </w:t>
      </w:r>
      <w:r w:rsidR="00FF735E" w:rsidRPr="002D4A71">
        <w:rPr>
          <w:rFonts w:eastAsia="Times New Roman" w:cstheme="minorHAnsi"/>
          <w:color w:val="444444"/>
          <w:sz w:val="24"/>
          <w:szCs w:val="24"/>
          <w:lang w:eastAsia="sk-SK"/>
        </w:rPr>
        <w:t>ZŠ Sama Cambela v Slovenskej Ľupči.</w:t>
      </w:r>
    </w:p>
    <w:p w:rsidR="00FF735E" w:rsidRPr="002D4A71" w:rsidRDefault="00FF735E" w:rsidP="00CD14F8">
      <w:pPr>
        <w:autoSpaceDE w:val="0"/>
        <w:autoSpaceDN w:val="0"/>
        <w:adjustRightInd w:val="0"/>
        <w:spacing w:after="0"/>
        <w:ind w:firstLine="708"/>
        <w:jc w:val="both"/>
        <w:rPr>
          <w:rFonts w:cstheme="minorHAnsi"/>
          <w:color w:val="222222"/>
          <w:sz w:val="24"/>
          <w:szCs w:val="24"/>
          <w:shd w:val="clear" w:color="auto" w:fill="FFFFFF"/>
        </w:rPr>
      </w:pPr>
      <w:r w:rsidRPr="002D4A71">
        <w:rPr>
          <w:rFonts w:eastAsia="Times New Roman" w:cstheme="minorHAnsi"/>
          <w:color w:val="444444"/>
          <w:sz w:val="24"/>
          <w:szCs w:val="24"/>
          <w:lang w:eastAsia="sk-SK"/>
        </w:rPr>
        <w:t xml:space="preserve">Cieľom projektu </w:t>
      </w:r>
      <w:r w:rsidRPr="002D4A71">
        <w:rPr>
          <w:rFonts w:cstheme="minorHAnsi"/>
          <w:color w:val="222222"/>
          <w:sz w:val="24"/>
          <w:szCs w:val="24"/>
          <w:shd w:val="clear" w:color="auto" w:fill="FFFFFF"/>
        </w:rPr>
        <w:t xml:space="preserve"> je viesť našich žiakov k vedomostiam ale najmä k zručnostiam pri úspore pitnej vody, podzemných vôd, energií a pod. a to využitím prírodných zdrojov - dažďovej vody, slnečnej a veternej energie. Odbornú garanciu a výmenu skúseností zabezpečujeme konzultáciami s našimi partnermi. Trvalú udržateľnosť projektu zase sústavným každoročným vyučovaním predmetu environmentálna výchova, ktorým si „prejdú“ všetci žiaci školy. Predmet je orientovaný na ochranu životného prostredia prostredníctvom vedenia žiakov ku kompetenciám uvedomelého využívania prírodných zdrojov a tým k zmierňovaniu a prispôsobeniu sa zmene klímy. Našim zámerom je viesť žiakov nielen po teoretickej stránke ale za najpodstatnejšie považujeme demonštrovať im na praktických ukážkach ako je možné teoretické opatrenia vniesť do praxe – do bežného života, aby pochopili, a uvedomili si vlastnú spotrebu vody, energií... a pochopili ako ju môžeme šetriť.</w:t>
      </w:r>
    </w:p>
    <w:p w:rsidR="00FF735E" w:rsidRPr="002152C7" w:rsidRDefault="00B1357E" w:rsidP="00CD14F8">
      <w:pPr>
        <w:shd w:val="clear" w:color="auto" w:fill="FFFFFF"/>
        <w:spacing w:after="0" w:line="240" w:lineRule="auto"/>
        <w:ind w:firstLine="708"/>
        <w:jc w:val="both"/>
        <w:rPr>
          <w:rFonts w:eastAsia="Times New Roman" w:cstheme="minorHAnsi"/>
          <w:sz w:val="24"/>
          <w:szCs w:val="24"/>
          <w:lang w:eastAsia="sk-SK"/>
        </w:rPr>
      </w:pPr>
      <w:r w:rsidRPr="00B1357E">
        <w:rPr>
          <w:rFonts w:eastAsia="Times New Roman" w:cstheme="minorHAnsi"/>
          <w:sz w:val="24"/>
          <w:szCs w:val="24"/>
          <w:lang w:eastAsia="sk-SK"/>
        </w:rPr>
        <w:t xml:space="preserve">Otváracia konferencia sa uskutočnila </w:t>
      </w:r>
      <w:r w:rsidR="00FF735E" w:rsidRPr="002152C7">
        <w:rPr>
          <w:rFonts w:eastAsia="Times New Roman" w:cstheme="minorHAnsi"/>
          <w:sz w:val="24"/>
          <w:szCs w:val="24"/>
          <w:lang w:eastAsia="sk-SK"/>
        </w:rPr>
        <w:t>prezenčne 27</w:t>
      </w:r>
      <w:r w:rsidRPr="00B1357E">
        <w:rPr>
          <w:rFonts w:eastAsia="Times New Roman" w:cstheme="minorHAnsi"/>
          <w:sz w:val="24"/>
          <w:szCs w:val="24"/>
          <w:lang w:eastAsia="sk-SK"/>
        </w:rPr>
        <w:t xml:space="preserve">. mája 2021 a zúčastnili sa jej </w:t>
      </w:r>
      <w:r w:rsidR="00FF735E" w:rsidRPr="002152C7">
        <w:rPr>
          <w:rFonts w:eastAsia="Times New Roman" w:cstheme="minorHAnsi"/>
          <w:sz w:val="24"/>
          <w:szCs w:val="24"/>
          <w:lang w:eastAsia="sk-SK"/>
        </w:rPr>
        <w:t xml:space="preserve">viacerí </w:t>
      </w:r>
      <w:r w:rsidRPr="00B1357E">
        <w:rPr>
          <w:rFonts w:eastAsia="Times New Roman" w:cstheme="minorHAnsi"/>
          <w:sz w:val="24"/>
          <w:szCs w:val="24"/>
          <w:lang w:eastAsia="sk-SK"/>
        </w:rPr>
        <w:t xml:space="preserve">hostia. </w:t>
      </w:r>
    </w:p>
    <w:p w:rsidR="00CA6083" w:rsidRPr="00CA6083" w:rsidRDefault="00B1357E" w:rsidP="00CD14F8">
      <w:pPr>
        <w:shd w:val="clear" w:color="auto" w:fill="FFFFFF"/>
        <w:spacing w:after="0" w:line="240" w:lineRule="auto"/>
        <w:ind w:firstLine="708"/>
        <w:jc w:val="both"/>
        <w:rPr>
          <w:rFonts w:cstheme="minorHAnsi"/>
          <w:sz w:val="24"/>
          <w:szCs w:val="24"/>
        </w:rPr>
      </w:pPr>
      <w:r w:rsidRPr="00B1357E">
        <w:rPr>
          <w:rFonts w:eastAsia="Times New Roman" w:cstheme="minorHAnsi"/>
          <w:sz w:val="24"/>
          <w:szCs w:val="24"/>
          <w:lang w:eastAsia="sk-SK"/>
        </w:rPr>
        <w:t xml:space="preserve">Celá konferencia sa niesla v environmentálnom duchu. Po úvodnom príhovore riaditeľa školy </w:t>
      </w:r>
      <w:r w:rsidR="006C7AFA">
        <w:rPr>
          <w:rFonts w:eastAsia="Times New Roman" w:cstheme="minorHAnsi"/>
          <w:sz w:val="24"/>
          <w:szCs w:val="24"/>
          <w:lang w:eastAsia="sk-SK"/>
        </w:rPr>
        <w:t>PaedDr. René Kováčika</w:t>
      </w:r>
      <w:r w:rsidR="00FF735E" w:rsidRPr="002152C7">
        <w:rPr>
          <w:rFonts w:eastAsia="Times New Roman" w:cstheme="minorHAnsi"/>
          <w:sz w:val="24"/>
          <w:szCs w:val="24"/>
          <w:lang w:eastAsia="sk-SK"/>
        </w:rPr>
        <w:t xml:space="preserve"> </w:t>
      </w:r>
      <w:bookmarkStart w:id="0" w:name="_GoBack"/>
      <w:bookmarkEnd w:id="0"/>
      <w:r w:rsidRPr="00B1357E">
        <w:rPr>
          <w:rFonts w:eastAsia="Times New Roman" w:cstheme="minorHAnsi"/>
          <w:sz w:val="24"/>
          <w:szCs w:val="24"/>
          <w:lang w:eastAsia="sk-SK"/>
        </w:rPr>
        <w:t>nasledovalo predstavenie</w:t>
      </w:r>
      <w:r w:rsidR="00FF735E" w:rsidRPr="002152C7">
        <w:rPr>
          <w:rFonts w:eastAsia="Times New Roman" w:cstheme="minorHAnsi"/>
          <w:sz w:val="24"/>
          <w:szCs w:val="24"/>
          <w:lang w:eastAsia="sk-SK"/>
        </w:rPr>
        <w:t xml:space="preserve"> programu SK-KLÍMA</w:t>
      </w:r>
      <w:r w:rsidRPr="00B1357E">
        <w:rPr>
          <w:rFonts w:eastAsia="Times New Roman" w:cstheme="minorHAnsi"/>
          <w:sz w:val="24"/>
          <w:szCs w:val="24"/>
          <w:lang w:eastAsia="sk-SK"/>
        </w:rPr>
        <w:t xml:space="preserve">. </w:t>
      </w:r>
      <w:r w:rsidR="00FF735E" w:rsidRPr="002152C7">
        <w:rPr>
          <w:rFonts w:eastAsia="Times New Roman" w:cstheme="minorHAnsi"/>
          <w:sz w:val="24"/>
          <w:szCs w:val="24"/>
          <w:lang w:eastAsia="sk-SK"/>
        </w:rPr>
        <w:t xml:space="preserve">Ing. Miloslav Urban z pozície partnera projektu </w:t>
      </w:r>
      <w:r w:rsidR="00CA6083" w:rsidRPr="002152C7">
        <w:rPr>
          <w:rFonts w:eastAsia="Times New Roman" w:cstheme="minorHAnsi"/>
          <w:sz w:val="24"/>
          <w:szCs w:val="24"/>
          <w:lang w:eastAsia="sk-SK"/>
        </w:rPr>
        <w:t>(konateľ OPL)</w:t>
      </w:r>
      <w:r w:rsidR="00CA6083" w:rsidRPr="002D4A71">
        <w:rPr>
          <w:rFonts w:eastAsia="Times New Roman" w:cstheme="minorHAnsi"/>
          <w:color w:val="444444"/>
          <w:sz w:val="24"/>
          <w:szCs w:val="24"/>
          <w:lang w:eastAsia="sk-SK"/>
        </w:rPr>
        <w:t xml:space="preserve"> </w:t>
      </w:r>
      <w:r w:rsidR="00CA6083" w:rsidRPr="00CD14F8">
        <w:rPr>
          <w:rFonts w:cstheme="minorHAnsi"/>
          <w:sz w:val="24"/>
          <w:szCs w:val="24"/>
        </w:rPr>
        <w:t xml:space="preserve">prednášal na tému „Zmierňovanie dopadov zmeny klímy a význam lesa ako surovinovej základne ale aj ako regulátora klimatických a vodných pomerov“ </w:t>
      </w:r>
      <w:r w:rsidR="00FF735E" w:rsidRPr="00CD14F8">
        <w:rPr>
          <w:rFonts w:eastAsia="Times New Roman" w:cstheme="minorHAnsi"/>
          <w:sz w:val="24"/>
          <w:szCs w:val="24"/>
          <w:lang w:eastAsia="sk-SK"/>
        </w:rPr>
        <w:t xml:space="preserve"> </w:t>
      </w:r>
      <w:r w:rsidR="00CA6083" w:rsidRPr="00CD14F8">
        <w:rPr>
          <w:rFonts w:eastAsia="Times New Roman" w:cstheme="minorHAnsi"/>
          <w:sz w:val="24"/>
          <w:szCs w:val="24"/>
          <w:lang w:eastAsia="sk-SK"/>
        </w:rPr>
        <w:t xml:space="preserve">a zrealizoval praktickú ukážku </w:t>
      </w:r>
      <w:r w:rsidR="00CA6083" w:rsidRPr="00CD14F8">
        <w:rPr>
          <w:rFonts w:cstheme="minorHAnsi"/>
          <w:sz w:val="24"/>
          <w:szCs w:val="24"/>
        </w:rPr>
        <w:t>výsadby stromov duba zimného a smrekovca opadavého. Následne všetci prítomní</w:t>
      </w:r>
      <w:r w:rsidR="00CA6083" w:rsidRPr="00CA6083">
        <w:rPr>
          <w:rFonts w:eastAsia="Times New Roman" w:cstheme="minorHAnsi"/>
          <w:bCs/>
          <w:sz w:val="24"/>
          <w:szCs w:val="24"/>
          <w:shd w:val="clear" w:color="auto" w:fill="FBF9F5"/>
          <w:lang w:eastAsia="sk-SK"/>
        </w:rPr>
        <w:t>, vedomí si ďalekosiahleho významu lesov nielen ako surovinovej základne, ale aj ako regulátora klimatických a vodných pomerov a zastavenia zhubných účinkov erózie pôdy sa pravideln</w:t>
      </w:r>
      <w:r w:rsidR="00CA6083" w:rsidRPr="00CD14F8">
        <w:rPr>
          <w:rFonts w:eastAsia="Times New Roman" w:cstheme="minorHAnsi"/>
          <w:bCs/>
          <w:sz w:val="24"/>
          <w:szCs w:val="24"/>
          <w:shd w:val="clear" w:color="auto" w:fill="FBF9F5"/>
          <w:lang w:eastAsia="sk-SK"/>
        </w:rPr>
        <w:t xml:space="preserve">e zapájajú do akcie obnovy lesa, zalesnili vybranú časť územia krasovej depresie </w:t>
      </w:r>
      <w:proofErr w:type="spellStart"/>
      <w:r w:rsidR="00CA6083" w:rsidRPr="00CD14F8">
        <w:rPr>
          <w:rFonts w:eastAsia="Times New Roman" w:cstheme="minorHAnsi"/>
          <w:bCs/>
          <w:sz w:val="24"/>
          <w:szCs w:val="24"/>
          <w:shd w:val="clear" w:color="auto" w:fill="FBF9F5"/>
          <w:lang w:eastAsia="sk-SK"/>
        </w:rPr>
        <w:t>Pôlč</w:t>
      </w:r>
      <w:proofErr w:type="spellEnd"/>
      <w:r w:rsidR="00CA6083" w:rsidRPr="00CD14F8">
        <w:rPr>
          <w:rFonts w:eastAsia="Times New Roman" w:cstheme="minorHAnsi"/>
          <w:bCs/>
          <w:sz w:val="24"/>
          <w:szCs w:val="24"/>
          <w:shd w:val="clear" w:color="auto" w:fill="FBF9F5"/>
          <w:lang w:eastAsia="sk-SK"/>
        </w:rPr>
        <w:t>. S</w:t>
      </w:r>
      <w:r w:rsidR="002D4A71" w:rsidRPr="00CD14F8">
        <w:rPr>
          <w:rFonts w:eastAsia="Times New Roman" w:cstheme="minorHAnsi"/>
          <w:bCs/>
          <w:sz w:val="24"/>
          <w:szCs w:val="24"/>
          <w:shd w:val="clear" w:color="auto" w:fill="FBF9F5"/>
          <w:lang w:eastAsia="sk-SK"/>
        </w:rPr>
        <w:t>poločne vysadili 35</w:t>
      </w:r>
      <w:r w:rsidR="00CA6083" w:rsidRPr="00CA6083">
        <w:rPr>
          <w:rFonts w:eastAsia="Times New Roman" w:cstheme="minorHAnsi"/>
          <w:bCs/>
          <w:sz w:val="24"/>
          <w:szCs w:val="24"/>
          <w:shd w:val="clear" w:color="auto" w:fill="FBF9F5"/>
          <w:lang w:eastAsia="sk-SK"/>
        </w:rPr>
        <w:t>0 sadeníc duba zimného a smrekovca opadavého. Veríme, že sa stromčeky ujmú a zachovajú sa</w:t>
      </w:r>
      <w:r w:rsidR="00CA6083" w:rsidRPr="00CA6083">
        <w:rPr>
          <w:rFonts w:eastAsia="Times New Roman" w:cstheme="minorHAnsi"/>
          <w:bCs/>
          <w:sz w:val="24"/>
          <w:szCs w:val="24"/>
          <w:lang w:eastAsia="sk-SK"/>
        </w:rPr>
        <w:t> pre budúce generácie.</w:t>
      </w:r>
    </w:p>
    <w:p w:rsidR="002D4A71" w:rsidRDefault="00B1357E" w:rsidP="00CD14F8">
      <w:pPr>
        <w:shd w:val="clear" w:color="auto" w:fill="FFFFFF"/>
        <w:spacing w:after="0" w:line="240" w:lineRule="auto"/>
        <w:ind w:firstLine="708"/>
        <w:jc w:val="both"/>
        <w:rPr>
          <w:rFonts w:cstheme="minorHAnsi"/>
          <w:sz w:val="24"/>
          <w:szCs w:val="24"/>
        </w:rPr>
      </w:pPr>
      <w:r w:rsidRPr="00B1357E">
        <w:rPr>
          <w:rFonts w:eastAsia="Times New Roman" w:cstheme="minorHAnsi"/>
          <w:color w:val="444444"/>
          <w:sz w:val="24"/>
          <w:szCs w:val="24"/>
          <w:lang w:eastAsia="sk-SK"/>
        </w:rPr>
        <w:t xml:space="preserve">V závere konferencie sme </w:t>
      </w:r>
      <w:r w:rsidR="002D4A71" w:rsidRPr="002D4A71">
        <w:rPr>
          <w:rFonts w:eastAsia="Times New Roman" w:cstheme="minorHAnsi"/>
          <w:color w:val="444444"/>
          <w:sz w:val="24"/>
          <w:szCs w:val="24"/>
          <w:lang w:eastAsia="sk-SK"/>
        </w:rPr>
        <w:t xml:space="preserve">sa zhodli, že aj takýmto spôsobom je možné viesť žiakov </w:t>
      </w:r>
      <w:r w:rsidR="002D4A71" w:rsidRPr="002D4A71">
        <w:rPr>
          <w:rFonts w:cstheme="minorHAnsi"/>
          <w:color w:val="000000"/>
          <w:sz w:val="24"/>
          <w:szCs w:val="24"/>
          <w:shd w:val="clear" w:color="auto" w:fill="FFFFFF"/>
        </w:rPr>
        <w:t xml:space="preserve">k uvedomelej úcte, ochrane a využívaniu prírodných zdrojov, súžitiu človeka s prírodou v prospech krajiny, i seba. </w:t>
      </w:r>
      <w:r w:rsidR="002D4A71" w:rsidRPr="002D4A71">
        <w:rPr>
          <w:rFonts w:cstheme="minorHAnsi"/>
          <w:sz w:val="24"/>
          <w:szCs w:val="24"/>
        </w:rPr>
        <w:t xml:space="preserve"> </w:t>
      </w:r>
    </w:p>
    <w:p w:rsidR="00CD14F8" w:rsidRDefault="00CD14F8" w:rsidP="00CD14F8">
      <w:pPr>
        <w:shd w:val="clear" w:color="auto" w:fill="FFFFFF"/>
        <w:spacing w:after="0" w:line="240" w:lineRule="auto"/>
        <w:ind w:firstLine="708"/>
        <w:jc w:val="both"/>
        <w:rPr>
          <w:rFonts w:cstheme="minorHAnsi"/>
          <w:sz w:val="24"/>
          <w:szCs w:val="24"/>
        </w:rPr>
      </w:pPr>
    </w:p>
    <w:p w:rsidR="00CD14F8" w:rsidRPr="002D4A71" w:rsidRDefault="00CD14F8" w:rsidP="00CD14F8">
      <w:pPr>
        <w:shd w:val="clear" w:color="auto" w:fill="FFFFFF"/>
        <w:spacing w:after="0" w:line="240" w:lineRule="auto"/>
        <w:ind w:firstLine="708"/>
        <w:jc w:val="both"/>
        <w:rPr>
          <w:rFonts w:eastAsia="Times New Roman" w:cstheme="minorHAnsi"/>
          <w:color w:val="444444"/>
          <w:sz w:val="24"/>
          <w:szCs w:val="24"/>
          <w:lang w:eastAsia="sk-SK"/>
        </w:rPr>
      </w:pPr>
    </w:p>
    <w:p w:rsidR="00B1357E" w:rsidRPr="002152C7" w:rsidRDefault="00B1357E" w:rsidP="002152C7">
      <w:pPr>
        <w:shd w:val="clear" w:color="auto" w:fill="FFFFFF"/>
        <w:spacing w:after="0" w:line="240" w:lineRule="auto"/>
        <w:jc w:val="center"/>
        <w:rPr>
          <w:rFonts w:eastAsia="Times New Roman" w:cstheme="minorHAnsi"/>
          <w:color w:val="444444"/>
          <w:sz w:val="24"/>
          <w:szCs w:val="24"/>
          <w:lang w:eastAsia="sk-SK"/>
        </w:rPr>
      </w:pPr>
      <w:r w:rsidRPr="002D4A71">
        <w:rPr>
          <w:rFonts w:eastAsia="Times New Roman" w:cstheme="minorHAnsi"/>
          <w:b/>
          <w:bCs/>
          <w:color w:val="444444"/>
          <w:sz w:val="24"/>
          <w:szCs w:val="24"/>
          <w:lang w:eastAsia="sk-SK"/>
        </w:rPr>
        <w:t xml:space="preserve">Spoločných úsilím k zelenej, konkurencieschopnej a </w:t>
      </w:r>
      <w:proofErr w:type="spellStart"/>
      <w:r w:rsidRPr="002D4A71">
        <w:rPr>
          <w:rFonts w:eastAsia="Times New Roman" w:cstheme="minorHAnsi"/>
          <w:b/>
          <w:bCs/>
          <w:color w:val="444444"/>
          <w:sz w:val="24"/>
          <w:szCs w:val="24"/>
          <w:lang w:eastAsia="sk-SK"/>
        </w:rPr>
        <w:t>inkluzívnej</w:t>
      </w:r>
      <w:proofErr w:type="spellEnd"/>
      <w:r w:rsidRPr="002D4A71">
        <w:rPr>
          <w:rFonts w:eastAsia="Times New Roman" w:cstheme="minorHAnsi"/>
          <w:b/>
          <w:bCs/>
          <w:color w:val="444444"/>
          <w:sz w:val="24"/>
          <w:szCs w:val="24"/>
          <w:lang w:eastAsia="sk-SK"/>
        </w:rPr>
        <w:t xml:space="preserve"> Európe</w:t>
      </w:r>
      <w:r w:rsidR="00CD14F8">
        <w:rPr>
          <w:rFonts w:eastAsia="Times New Roman" w:cstheme="minorHAnsi"/>
          <w:b/>
          <w:bCs/>
          <w:color w:val="444444"/>
          <w:sz w:val="24"/>
          <w:szCs w:val="24"/>
          <w:lang w:eastAsia="sk-SK"/>
        </w:rPr>
        <w:t>.</w:t>
      </w:r>
    </w:p>
    <w:sectPr w:rsidR="00B1357E" w:rsidRPr="002152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57E"/>
    <w:rsid w:val="001F1292"/>
    <w:rsid w:val="002152C7"/>
    <w:rsid w:val="002D4A71"/>
    <w:rsid w:val="006619B0"/>
    <w:rsid w:val="006C7AFA"/>
    <w:rsid w:val="00B1357E"/>
    <w:rsid w:val="00CA6083"/>
    <w:rsid w:val="00CD14F8"/>
    <w:rsid w:val="00FF73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B386A"/>
  <w15:chartTrackingRefBased/>
  <w15:docId w15:val="{2621F3F1-1E21-4B24-8A49-38894E76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B135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1357E"/>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semiHidden/>
    <w:unhideWhenUsed/>
    <w:rsid w:val="00B1357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B135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7863">
      <w:bodyDiv w:val="1"/>
      <w:marLeft w:val="0"/>
      <w:marRight w:val="0"/>
      <w:marTop w:val="0"/>
      <w:marBottom w:val="0"/>
      <w:divBdr>
        <w:top w:val="none" w:sz="0" w:space="0" w:color="auto"/>
        <w:left w:val="none" w:sz="0" w:space="0" w:color="auto"/>
        <w:bottom w:val="none" w:sz="0" w:space="0" w:color="auto"/>
        <w:right w:val="none" w:sz="0" w:space="0" w:color="auto"/>
      </w:divBdr>
      <w:divsChild>
        <w:div w:id="2040156573">
          <w:marLeft w:val="0"/>
          <w:marRight w:val="0"/>
          <w:marTop w:val="0"/>
          <w:marBottom w:val="0"/>
          <w:divBdr>
            <w:top w:val="none" w:sz="0" w:space="0" w:color="auto"/>
            <w:left w:val="none" w:sz="0" w:space="0" w:color="auto"/>
            <w:bottom w:val="none" w:sz="0" w:space="0" w:color="auto"/>
            <w:right w:val="none" w:sz="0" w:space="0" w:color="auto"/>
          </w:divBdr>
        </w:div>
      </w:divsChild>
    </w:div>
    <w:div w:id="1319378153">
      <w:bodyDiv w:val="1"/>
      <w:marLeft w:val="0"/>
      <w:marRight w:val="0"/>
      <w:marTop w:val="0"/>
      <w:marBottom w:val="0"/>
      <w:divBdr>
        <w:top w:val="none" w:sz="0" w:space="0" w:color="auto"/>
        <w:left w:val="none" w:sz="0" w:space="0" w:color="auto"/>
        <w:bottom w:val="none" w:sz="0" w:space="0" w:color="auto"/>
        <w:right w:val="none" w:sz="0" w:space="0" w:color="auto"/>
      </w:divBdr>
      <w:divsChild>
        <w:div w:id="1345279327">
          <w:marLeft w:val="0"/>
          <w:marRight w:val="0"/>
          <w:marTop w:val="0"/>
          <w:marBottom w:val="0"/>
          <w:divBdr>
            <w:top w:val="none" w:sz="0" w:space="0" w:color="auto"/>
            <w:left w:val="none" w:sz="0" w:space="0" w:color="auto"/>
            <w:bottom w:val="none" w:sz="0" w:space="0" w:color="auto"/>
            <w:right w:val="none" w:sz="0" w:space="0" w:color="auto"/>
          </w:divBdr>
          <w:divsChild>
            <w:div w:id="549338785">
              <w:marLeft w:val="0"/>
              <w:marRight w:val="0"/>
              <w:marTop w:val="0"/>
              <w:marBottom w:val="0"/>
              <w:divBdr>
                <w:top w:val="none" w:sz="0" w:space="0" w:color="auto"/>
                <w:left w:val="none" w:sz="0" w:space="0" w:color="auto"/>
                <w:bottom w:val="none" w:sz="0" w:space="0" w:color="auto"/>
                <w:right w:val="none" w:sz="0" w:space="0" w:color="auto"/>
              </w:divBdr>
              <w:divsChild>
                <w:div w:id="838470010">
                  <w:marLeft w:val="0"/>
                  <w:marRight w:val="0"/>
                  <w:marTop w:val="120"/>
                  <w:marBottom w:val="0"/>
                  <w:divBdr>
                    <w:top w:val="none" w:sz="0" w:space="0" w:color="auto"/>
                    <w:left w:val="none" w:sz="0" w:space="0" w:color="auto"/>
                    <w:bottom w:val="none" w:sz="0" w:space="0" w:color="auto"/>
                    <w:right w:val="none" w:sz="0" w:space="0" w:color="auto"/>
                  </w:divBdr>
                  <w:divsChild>
                    <w:div w:id="417604091">
                      <w:marLeft w:val="0"/>
                      <w:marRight w:val="0"/>
                      <w:marTop w:val="0"/>
                      <w:marBottom w:val="0"/>
                      <w:divBdr>
                        <w:top w:val="none" w:sz="0" w:space="0" w:color="auto"/>
                        <w:left w:val="none" w:sz="0" w:space="0" w:color="auto"/>
                        <w:bottom w:val="none" w:sz="0" w:space="0" w:color="auto"/>
                        <w:right w:val="none" w:sz="0" w:space="0" w:color="auto"/>
                      </w:divBdr>
                      <w:divsChild>
                        <w:div w:id="1178886942">
                          <w:marLeft w:val="0"/>
                          <w:marRight w:val="0"/>
                          <w:marTop w:val="0"/>
                          <w:marBottom w:val="0"/>
                          <w:divBdr>
                            <w:top w:val="none" w:sz="0" w:space="0" w:color="auto"/>
                            <w:left w:val="none" w:sz="0" w:space="0" w:color="auto"/>
                            <w:bottom w:val="none" w:sz="0" w:space="0" w:color="auto"/>
                            <w:right w:val="none" w:sz="0" w:space="0" w:color="auto"/>
                          </w:divBdr>
                          <w:divsChild>
                            <w:div w:id="338197198">
                              <w:marLeft w:val="0"/>
                              <w:marRight w:val="0"/>
                              <w:marTop w:val="0"/>
                              <w:marBottom w:val="0"/>
                              <w:divBdr>
                                <w:top w:val="none" w:sz="0" w:space="0" w:color="auto"/>
                                <w:left w:val="none" w:sz="0" w:space="0" w:color="auto"/>
                                <w:bottom w:val="none" w:sz="0" w:space="0" w:color="auto"/>
                                <w:right w:val="none" w:sz="0" w:space="0" w:color="auto"/>
                              </w:divBdr>
                            </w:div>
                            <w:div w:id="1376395202">
                              <w:marLeft w:val="0"/>
                              <w:marRight w:val="0"/>
                              <w:marTop w:val="0"/>
                              <w:marBottom w:val="0"/>
                              <w:divBdr>
                                <w:top w:val="none" w:sz="0" w:space="0" w:color="auto"/>
                                <w:left w:val="none" w:sz="0" w:space="0" w:color="auto"/>
                                <w:bottom w:val="none" w:sz="0" w:space="0" w:color="auto"/>
                                <w:right w:val="none" w:sz="0" w:space="0" w:color="auto"/>
                              </w:divBdr>
                            </w:div>
                            <w:div w:id="1896042357">
                              <w:marLeft w:val="0"/>
                              <w:marRight w:val="0"/>
                              <w:marTop w:val="0"/>
                              <w:marBottom w:val="0"/>
                              <w:divBdr>
                                <w:top w:val="none" w:sz="0" w:space="0" w:color="auto"/>
                                <w:left w:val="none" w:sz="0" w:space="0" w:color="auto"/>
                                <w:bottom w:val="none" w:sz="0" w:space="0" w:color="auto"/>
                                <w:right w:val="none" w:sz="0" w:space="0" w:color="auto"/>
                              </w:divBdr>
                            </w:div>
                            <w:div w:id="1362439432">
                              <w:marLeft w:val="0"/>
                              <w:marRight w:val="0"/>
                              <w:marTop w:val="0"/>
                              <w:marBottom w:val="0"/>
                              <w:divBdr>
                                <w:top w:val="none" w:sz="0" w:space="0" w:color="auto"/>
                                <w:left w:val="none" w:sz="0" w:space="0" w:color="auto"/>
                                <w:bottom w:val="none" w:sz="0" w:space="0" w:color="auto"/>
                                <w:right w:val="none" w:sz="0" w:space="0" w:color="auto"/>
                              </w:divBdr>
                            </w:div>
                            <w:div w:id="282425129">
                              <w:marLeft w:val="0"/>
                              <w:marRight w:val="0"/>
                              <w:marTop w:val="0"/>
                              <w:marBottom w:val="0"/>
                              <w:divBdr>
                                <w:top w:val="none" w:sz="0" w:space="0" w:color="auto"/>
                                <w:left w:val="none" w:sz="0" w:space="0" w:color="auto"/>
                                <w:bottom w:val="none" w:sz="0" w:space="0" w:color="auto"/>
                                <w:right w:val="none" w:sz="0" w:space="0" w:color="auto"/>
                              </w:divBdr>
                            </w:div>
                            <w:div w:id="29577269">
                              <w:marLeft w:val="0"/>
                              <w:marRight w:val="0"/>
                              <w:marTop w:val="0"/>
                              <w:marBottom w:val="0"/>
                              <w:divBdr>
                                <w:top w:val="none" w:sz="0" w:space="0" w:color="auto"/>
                                <w:left w:val="none" w:sz="0" w:space="0" w:color="auto"/>
                                <w:bottom w:val="none" w:sz="0" w:space="0" w:color="auto"/>
                                <w:right w:val="none" w:sz="0" w:space="0" w:color="auto"/>
                              </w:divBdr>
                            </w:div>
                            <w:div w:id="53434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detva.proxia.sk/wp-content/uploads/2021/05/Norway_grants@4x.png" TargetMode="External"/><Relationship Id="rId5" Type="http://schemas.openxmlformats.org/officeDocument/2006/relationships/image" Target="media/image1.gif"/><Relationship Id="rId4" Type="http://schemas.openxmlformats.org/officeDocument/2006/relationships/hyperlink" Target="https://ssdetva.proxia.sk/wp-content/uploads/2021/05/statna_znak.gif" TargetMode="Externa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424</Words>
  <Characters>2419</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Krížová</dc:creator>
  <cp:keywords/>
  <dc:description/>
  <cp:lastModifiedBy>Jakubmasiarik@outlook.sk</cp:lastModifiedBy>
  <cp:revision>4</cp:revision>
  <dcterms:created xsi:type="dcterms:W3CDTF">2021-05-31T16:41:00Z</dcterms:created>
  <dcterms:modified xsi:type="dcterms:W3CDTF">2021-08-17T07:55:00Z</dcterms:modified>
</cp:coreProperties>
</file>