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9" w:rsidRDefault="008827A9" w:rsidP="008827A9">
      <w:r>
        <w:rPr>
          <w:noProof/>
          <w:lang w:eastAsia="sk-SK"/>
        </w:rPr>
        <w:drawing>
          <wp:inline distT="0" distB="0" distL="0" distR="0" wp14:anchorId="6BB685AA" wp14:editId="5432BD3F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p w:rsidR="008827A9" w:rsidRPr="002E3F1A" w:rsidRDefault="008827A9" w:rsidP="00882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827A9" w:rsidRPr="00B440DB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827A9" w:rsidRPr="007B6C7D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827A9" w:rsidRPr="001620FF" w:rsidRDefault="008827A9" w:rsidP="00C01F15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827A9" w:rsidRDefault="008827A9" w:rsidP="00C01F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827A9" w:rsidRPr="00851FE6" w:rsidRDefault="00017B4A" w:rsidP="00033B9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33B93">
              <w:rPr>
                <w:rFonts w:ascii="Times New Roman" w:hAnsi="Times New Roman"/>
              </w:rPr>
              <w:t>.05</w:t>
            </w:r>
            <w:r w:rsidR="008B7CFE">
              <w:rPr>
                <w:rFonts w:ascii="Times New Roman" w:hAnsi="Times New Roman"/>
              </w:rPr>
              <w:t>.</w:t>
            </w:r>
            <w:r w:rsidR="008827A9" w:rsidRPr="00851FE6">
              <w:rPr>
                <w:rFonts w:ascii="Times New Roman" w:hAnsi="Times New Roman"/>
              </w:rPr>
              <w:t>20</w:t>
            </w:r>
            <w:r w:rsidR="008827A9">
              <w:rPr>
                <w:rFonts w:ascii="Times New Roman" w:hAnsi="Times New Roman"/>
              </w:rPr>
              <w:t>2</w:t>
            </w:r>
            <w:r w:rsidR="00C5579A">
              <w:rPr>
                <w:rFonts w:ascii="Times New Roman" w:hAnsi="Times New Roman"/>
              </w:rPr>
              <w:t>1</w:t>
            </w:r>
            <w:r w:rsidR="008827A9">
              <w:rPr>
                <w:rFonts w:ascii="Times New Roman" w:hAnsi="Times New Roman"/>
              </w:rPr>
              <w:t xml:space="preserve">  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626B06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827A9" w:rsidRPr="00F23BEF" w:rsidRDefault="00532CD7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827A9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8827A9" w:rsidRPr="00137050" w:rsidRDefault="008827A9" w:rsidP="008827A9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27A9" w:rsidRPr="007B6C7D" w:rsidTr="00C01F15">
        <w:trPr>
          <w:trHeight w:val="6419"/>
        </w:trPr>
        <w:tc>
          <w:tcPr>
            <w:tcW w:w="9212" w:type="dxa"/>
          </w:tcPr>
          <w:p w:rsidR="008827A9" w:rsidRPr="00B10C69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827A9" w:rsidRPr="00B10C69" w:rsidRDefault="008827A9" w:rsidP="00C01F1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32CD7" w:rsidRDefault="00532CD7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D7">
              <w:rPr>
                <w:rFonts w:ascii="Times New Roman" w:hAnsi="Times New Roman"/>
              </w:rPr>
              <w:t>„Čítajte nie preto, aby ste protirečili alebo dokázali omyl, alebo verili a považovali za samozrejmé, či našli tému na rozhovor alebo diskusiu, ale aby ste zvažovali a premýšľali.“  (</w:t>
            </w:r>
            <w:proofErr w:type="spellStart"/>
            <w:r w:rsidRPr="00532CD7">
              <w:rPr>
                <w:rFonts w:ascii="Times New Roman" w:hAnsi="Times New Roman"/>
              </w:rPr>
              <w:t>Francis</w:t>
            </w:r>
            <w:proofErr w:type="spellEnd"/>
            <w:r w:rsidRPr="00532CD7">
              <w:rPr>
                <w:rFonts w:ascii="Times New Roman" w:hAnsi="Times New Roman"/>
              </w:rPr>
              <w:t xml:space="preserve"> </w:t>
            </w:r>
            <w:proofErr w:type="spellStart"/>
            <w:r w:rsidRPr="00532CD7">
              <w:rPr>
                <w:rFonts w:ascii="Times New Roman" w:hAnsi="Times New Roman"/>
              </w:rPr>
              <w:t>Bacon</w:t>
            </w:r>
            <w:proofErr w:type="spellEnd"/>
            <w:r w:rsidRPr="00532CD7">
              <w:rPr>
                <w:rFonts w:ascii="Times New Roman" w:hAnsi="Times New Roman"/>
              </w:rPr>
              <w:t>)</w:t>
            </w:r>
          </w:p>
          <w:p w:rsidR="00532CD7" w:rsidRDefault="00532CD7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Pr="009E2F3B" w:rsidRDefault="00EB1072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Vďaka čítaniu môžeme začať lepšie chápať </w:t>
            </w:r>
            <w:r w:rsidR="00E05611" w:rsidRPr="00E05611">
              <w:rPr>
                <w:rFonts w:ascii="Times New Roman" w:hAnsi="Times New Roman"/>
              </w:rPr>
              <w:t>svet. Porozumenie textu predstavuje mimoriadnu úlohu vo vývine žiakov. Keďže text prináša nové informácie, žiaci musia premýšľať a tiež spájať nové informácie s tými, ktoré už majú osvojené. Pri čítaní textu je dôležité, aby si žiaci uvedomili, čo už o danej téme vedia a čím novým si pomocou textu svoje vedomosti obohatili. Existuje viac efektívnych postupov, ktoré môžete na vyučovaní so žiakmi vyskúšať. Tieto nástroje im pomáhajú samo</w:t>
            </w:r>
            <w:r w:rsidR="00E05611">
              <w:rPr>
                <w:rFonts w:ascii="Times New Roman" w:hAnsi="Times New Roman"/>
              </w:rPr>
              <w:t xml:space="preserve">statne regulovať svoje čítanie a </w:t>
            </w:r>
            <w:r w:rsidR="00E05611" w:rsidRPr="00E05611">
              <w:rPr>
                <w:rFonts w:ascii="Times New Roman" w:hAnsi="Times New Roman"/>
              </w:rPr>
              <w:t>tiež porozume</w:t>
            </w:r>
            <w:r w:rsidR="00E05611">
              <w:rPr>
                <w:rFonts w:ascii="Times New Roman" w:hAnsi="Times New Roman"/>
              </w:rPr>
              <w:t xml:space="preserve">nie textu. Určite ich niektoré </w:t>
            </w:r>
            <w:r w:rsidR="00E05611" w:rsidRPr="00E05611">
              <w:rPr>
                <w:rFonts w:ascii="Times New Roman" w:hAnsi="Times New Roman"/>
              </w:rPr>
              <w:t xml:space="preserve">zaujmú a čo je najdôležitejšie, vtiahnu ich do čítania textu, vďaka čomu majú šancu aktívne a tvorivo si rozširovať svoje vedomosti. </w:t>
            </w:r>
            <w:r w:rsidR="005763EC">
              <w:rPr>
                <w:rFonts w:ascii="Times New Roman" w:hAnsi="Times New Roman"/>
              </w:rPr>
              <w:t xml:space="preserve">(zdroj. </w:t>
            </w:r>
            <w:r w:rsidR="00361B48">
              <w:rPr>
                <w:rFonts w:ascii="Times New Roman" w:hAnsi="Times New Roman"/>
              </w:rPr>
              <w:t>eduworld.sk)</w:t>
            </w:r>
          </w:p>
          <w:p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7A9" w:rsidRPr="00AC1D67" w:rsidRDefault="008827A9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A955FA" w:rsidRPr="008B7CFE" w:rsidRDefault="00612D8C" w:rsidP="00F34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Štruktúrované čítanie</w:t>
            </w:r>
            <w:r w:rsidR="00BC22B9">
              <w:rPr>
                <w:rFonts w:ascii="Times New Roman" w:hAnsi="Times New Roman"/>
              </w:rPr>
              <w:t>, i</w:t>
            </w:r>
            <w:r>
              <w:rPr>
                <w:rFonts w:ascii="Times New Roman" w:hAnsi="Times New Roman"/>
              </w:rPr>
              <w:t>nformácie, predvídanie,</w:t>
            </w:r>
            <w:r w:rsidR="00A43AF0">
              <w:rPr>
                <w:rFonts w:ascii="Times New Roman" w:hAnsi="Times New Roman"/>
              </w:rPr>
              <w:t xml:space="preserve"> globálne vzdelávanie, sci-fi</w:t>
            </w:r>
          </w:p>
        </w:tc>
      </w:tr>
      <w:tr w:rsidR="008827A9" w:rsidRPr="003975FE" w:rsidTr="00C01F15">
        <w:trPr>
          <w:trHeight w:val="1559"/>
        </w:trPr>
        <w:tc>
          <w:tcPr>
            <w:tcW w:w="9212" w:type="dxa"/>
          </w:tcPr>
          <w:p w:rsidR="008827A9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:rsidR="005763EC" w:rsidRDefault="005763EC" w:rsidP="005763E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D7DBD" w:rsidRDefault="005763EC" w:rsidP="00CD7DB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Náplňou stretnutia bolo oboznámenie </w:t>
            </w:r>
            <w:r w:rsidRPr="005763E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a </w:t>
            </w:r>
            <w:r w:rsidR="00CD7DBD">
              <w:rPr>
                <w:rFonts w:ascii="Times New Roman" w:hAnsi="Times New Roman"/>
              </w:rPr>
              <w:t xml:space="preserve">s metódou </w:t>
            </w:r>
            <w:r w:rsidR="00F365AA">
              <w:rPr>
                <w:rFonts w:ascii="Times New Roman" w:hAnsi="Times New Roman"/>
              </w:rPr>
              <w:t>riadeného (štruktúrovaného) čítania.</w:t>
            </w:r>
          </w:p>
          <w:p w:rsidR="00CD7DBD" w:rsidRPr="00CD7DBD" w:rsidRDefault="00CD7DBD" w:rsidP="00CD7DB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65AA" w:rsidRPr="00F365AA" w:rsidRDefault="00F365AA" w:rsidP="00F365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365AA">
              <w:rPr>
                <w:rFonts w:ascii="Times New Roman" w:hAnsi="Times New Roman"/>
              </w:rPr>
              <w:t>Riadené (štruktúrované) čítanie</w:t>
            </w:r>
            <w:r>
              <w:rPr>
                <w:rFonts w:ascii="Times New Roman" w:hAnsi="Times New Roman"/>
              </w:rPr>
              <w:t>.</w:t>
            </w:r>
          </w:p>
          <w:p w:rsidR="00F365AA" w:rsidRPr="00F365AA" w:rsidRDefault="00F365AA" w:rsidP="00F365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365AA">
              <w:rPr>
                <w:rFonts w:ascii="Times New Roman" w:hAnsi="Times New Roman"/>
              </w:rPr>
              <w:t>Učiteľ rozdelí text na niekoľko častí a pripraví k nim vhodné otázky, na základe ktorých vedie v prestávkach čítania rozhovor so žiakmi. Pred každou nasledujúcou ča</w:t>
            </w:r>
            <w:r>
              <w:rPr>
                <w:rFonts w:ascii="Times New Roman" w:hAnsi="Times New Roman"/>
              </w:rPr>
              <w:t xml:space="preserve">sťou vytvárajú žiaci predpovede </w:t>
            </w:r>
            <w:r w:rsidRPr="00F365AA">
              <w:rPr>
                <w:rFonts w:ascii="Times New Roman" w:hAnsi="Times New Roman"/>
              </w:rPr>
              <w:t>o jej obsahu a potvrdzujú ich dôkazmi z už prečítaných častí. Predvídanie podnecuje zvedavosť, aktívne čítanie a pozornosť (</w:t>
            </w:r>
            <w:proofErr w:type="spellStart"/>
            <w:r w:rsidRPr="00F365AA">
              <w:rPr>
                <w:rFonts w:ascii="Times New Roman" w:hAnsi="Times New Roman"/>
              </w:rPr>
              <w:t>Meredith</w:t>
            </w:r>
            <w:proofErr w:type="spellEnd"/>
            <w:r w:rsidRPr="00F365AA">
              <w:rPr>
                <w:rFonts w:ascii="Times New Roman" w:hAnsi="Times New Roman"/>
              </w:rPr>
              <w:t>, Steel, 1997).</w:t>
            </w:r>
          </w:p>
          <w:p w:rsidR="00F365AA" w:rsidRPr="00F365AA" w:rsidRDefault="00F365AA" w:rsidP="00F365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365AA">
              <w:rPr>
                <w:rFonts w:ascii="Times New Roman" w:hAnsi="Times New Roman"/>
              </w:rPr>
              <w:t>Záznam žiaka môže mať formu tabuľky v tejto štruktúre: Čo si myslít</w:t>
            </w:r>
            <w:r>
              <w:rPr>
                <w:rFonts w:ascii="Times New Roman" w:hAnsi="Times New Roman"/>
              </w:rPr>
              <w:t xml:space="preserve">e, že sa stane? Aký máte dôkaz? </w:t>
            </w:r>
            <w:r w:rsidRPr="00F365AA">
              <w:rPr>
                <w:rFonts w:ascii="Times New Roman" w:hAnsi="Times New Roman"/>
              </w:rPr>
              <w:t>Čo sa skutočne stalo?</w:t>
            </w:r>
          </w:p>
          <w:p w:rsidR="005763EC" w:rsidRDefault="00F365AA" w:rsidP="00F365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365AA">
              <w:rPr>
                <w:rFonts w:ascii="Times New Roman" w:hAnsi="Times New Roman"/>
              </w:rPr>
              <w:t xml:space="preserve">Niektoré metódy zameriavajú pozornosť len na obsah textu. Aj tieto môže použiť učiteľ na rozvoj </w:t>
            </w:r>
            <w:proofErr w:type="spellStart"/>
            <w:r w:rsidRPr="00F365AA">
              <w:rPr>
                <w:rFonts w:ascii="Times New Roman" w:hAnsi="Times New Roman"/>
              </w:rPr>
              <w:t>metakognície</w:t>
            </w:r>
            <w:proofErr w:type="spellEnd"/>
            <w:r w:rsidRPr="00F365AA">
              <w:rPr>
                <w:rFonts w:ascii="Times New Roman" w:hAnsi="Times New Roman"/>
              </w:rPr>
              <w:t xml:space="preserve"> v ktorejkoľvek etape práce s textom, dôležité je</w:t>
            </w:r>
            <w:r>
              <w:rPr>
                <w:rFonts w:ascii="Times New Roman" w:hAnsi="Times New Roman"/>
              </w:rPr>
              <w:t>,</w:t>
            </w:r>
            <w:r w:rsidRPr="00F365AA">
              <w:rPr>
                <w:rFonts w:ascii="Times New Roman" w:hAnsi="Times New Roman"/>
              </w:rPr>
              <w:t xml:space="preserve"> aby sa tieto </w:t>
            </w:r>
            <w:r>
              <w:rPr>
                <w:rFonts w:ascii="Times New Roman" w:hAnsi="Times New Roman"/>
              </w:rPr>
              <w:t xml:space="preserve">etapy zrealizovali. Kľúčovou je </w:t>
            </w:r>
            <w:r w:rsidRPr="00F365AA">
              <w:rPr>
                <w:rFonts w:ascii="Times New Roman" w:hAnsi="Times New Roman"/>
              </w:rPr>
              <w:t xml:space="preserve">etapa, v ktorej žiak vyhodnocuje svoje učenie porovnaním s tým, čo vedel na začiatku vyučovacej hodiny, resp. pred čítaním textu. </w:t>
            </w:r>
          </w:p>
          <w:p w:rsidR="00AA56E1" w:rsidRDefault="00AA56E1" w:rsidP="00F365A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A56E1" w:rsidRPr="00AA56E1" w:rsidRDefault="00AA56E1" w:rsidP="00AA56E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A56E1">
              <w:rPr>
                <w:rFonts w:ascii="Times New Roman" w:hAnsi="Times New Roman"/>
              </w:rPr>
              <w:t>Hlavným zámerom tohto postupu je sprevádzať žiaka tak, aby sme mu pomohli textu porozumieť.</w:t>
            </w:r>
          </w:p>
          <w:p w:rsidR="00AA56E1" w:rsidRPr="00AA56E1" w:rsidRDefault="00AA56E1" w:rsidP="00AA56E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A56E1">
              <w:rPr>
                <w:rFonts w:ascii="Times New Roman" w:hAnsi="Times New Roman"/>
              </w:rPr>
              <w:t>Je to čítanie riadené pokynmi, ktoré sa zameriava na aktívne zapojenie žiakov do procesu čítania, aktivizuje ich ku kritickej reflexii. Hodina riadeného čítania je rozdelená do dvoch častí:</w:t>
            </w:r>
          </w:p>
          <w:p w:rsidR="00AA56E1" w:rsidRPr="00AA56E1" w:rsidRDefault="00AA56E1" w:rsidP="00AA56E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A56E1">
              <w:rPr>
                <w:rFonts w:ascii="Times New Roman" w:hAnsi="Times New Roman"/>
              </w:rPr>
              <w:t>V prvej časti si žiaci čítajú každý sám pre seba potiaľ, pokiaľ im určí učiteľ.</w:t>
            </w:r>
          </w:p>
          <w:p w:rsidR="00AA56E1" w:rsidRDefault="00AA56E1" w:rsidP="00AA56E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A56E1">
              <w:rPr>
                <w:rFonts w:ascii="Times New Roman" w:hAnsi="Times New Roman"/>
              </w:rPr>
              <w:t>V druhej časti nasleduje samostatná práce s textom. Žiaci čítajú po odsekoch, podľa pokynov učiteľa. Po prečítaní danej časti kladie učiteľ otázky žiakom, ktoré ich nútia zamýšľať sa nad významom textu. Po čiastkových otázkach nasledujú zhrňujúce otázky a záverečná reflexia. Pri záverečnej reflexii môžeme použiť diskusiu alebo aj metódu voľného písania.</w:t>
            </w:r>
          </w:p>
          <w:p w:rsidR="00802F63" w:rsidRDefault="00802F63" w:rsidP="00515693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02F63" w:rsidRDefault="00F365AA" w:rsidP="00802F6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Metódu riadeného (štruktúrovaného) čítania</w:t>
            </w:r>
            <w:r w:rsidR="00380A32">
              <w:rPr>
                <w:rFonts w:ascii="Times New Roman" w:hAnsi="Times New Roman"/>
              </w:rPr>
              <w:t>, sme využili</w:t>
            </w:r>
            <w:r w:rsidR="00802F63">
              <w:rPr>
                <w:rFonts w:ascii="Times New Roman" w:hAnsi="Times New Roman"/>
              </w:rPr>
              <w:t xml:space="preserve"> pri vytvorení vzorového pracovného listu.</w:t>
            </w:r>
          </w:p>
          <w:p w:rsidR="00C973EB" w:rsidRPr="00802F63" w:rsidRDefault="00C973EB" w:rsidP="00802F6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27A9" w:rsidRPr="00C01F15" w:rsidRDefault="008827A9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827A9" w:rsidRPr="003975FE" w:rsidTr="00C01F15">
        <w:trPr>
          <w:trHeight w:val="3115"/>
        </w:trPr>
        <w:tc>
          <w:tcPr>
            <w:tcW w:w="9212" w:type="dxa"/>
          </w:tcPr>
          <w:p w:rsidR="008827A9" w:rsidRPr="003975FE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976429" w:rsidRDefault="00976429" w:rsidP="00305BB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12D8C" w:rsidRPr="00612D8C" w:rsidRDefault="00612D8C" w:rsidP="00612D8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 príprave pracovného listu sme sa inšpirovali navrhovanými aktivitami globálneho rozvojového vzdelávania. </w:t>
            </w:r>
            <w:r w:rsidRPr="00612D8C">
              <w:rPr>
                <w:rFonts w:ascii="Times New Roman" w:hAnsi="Times New Roman"/>
              </w:rPr>
              <w:t>Žiaci si prečítajú rôzne krátke vedecko-fantastické poviedky.</w:t>
            </w:r>
            <w:r>
              <w:rPr>
                <w:rFonts w:ascii="Times New Roman" w:hAnsi="Times New Roman"/>
              </w:rPr>
              <w:t xml:space="preserve"> Úlohou žiakov je posúdiť tieto </w:t>
            </w:r>
            <w:r w:rsidRPr="00612D8C">
              <w:rPr>
                <w:rFonts w:ascii="Times New Roman" w:hAnsi="Times New Roman"/>
              </w:rPr>
              <w:t>poviedky z hľadiska toho, či poviedka pomohla pochopiť alebo poukázať na dôležitý fakt</w:t>
            </w:r>
          </w:p>
          <w:p w:rsidR="00612D8C" w:rsidRPr="00612D8C" w:rsidRDefault="00612D8C" w:rsidP="00612D8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12D8C">
              <w:rPr>
                <w:rFonts w:ascii="Times New Roman" w:hAnsi="Times New Roman"/>
              </w:rPr>
              <w:t>týkajúci sa budúcnosti. Diskutujú o svojich názoroch, využívajú argumentáciu na ich</w:t>
            </w:r>
          </w:p>
          <w:p w:rsidR="00612D8C" w:rsidRPr="00612D8C" w:rsidRDefault="00612D8C" w:rsidP="00612D8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podporenie.</w:t>
            </w:r>
          </w:p>
          <w:p w:rsidR="00612D8C" w:rsidRPr="00612D8C" w:rsidRDefault="00612D8C" w:rsidP="00612D8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12D8C">
              <w:rPr>
                <w:rFonts w:ascii="Times New Roman" w:hAnsi="Times New Roman"/>
              </w:rPr>
              <w:t>Aktivita je zameraná na zisťovanie toho, aké majú žiaci názory, na vyjadrovanie vlastných</w:t>
            </w:r>
          </w:p>
          <w:p w:rsidR="00612D8C" w:rsidRDefault="00612D8C" w:rsidP="00612D8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12D8C">
              <w:rPr>
                <w:rFonts w:ascii="Times New Roman" w:hAnsi="Times New Roman"/>
              </w:rPr>
              <w:t>názorov a na argumentovanie. Diskutujú v dvojiciach, prípadne v trojiciach. Načrtneme problém, ktorý vyjadríme protikladnými v</w:t>
            </w:r>
            <w:r>
              <w:rPr>
                <w:rFonts w:ascii="Times New Roman" w:hAnsi="Times New Roman"/>
              </w:rPr>
              <w:t xml:space="preserve">ýrokmi, napr.: „Sci-fi poviedky </w:t>
            </w:r>
            <w:r w:rsidRPr="00612D8C">
              <w:rPr>
                <w:rFonts w:ascii="Times New Roman" w:hAnsi="Times New Roman"/>
              </w:rPr>
              <w:t>nám presvedčivo ukazujú, ako sa svet bude v budúcnosti vyvíja</w:t>
            </w:r>
            <w:r>
              <w:rPr>
                <w:rFonts w:ascii="Times New Roman" w:hAnsi="Times New Roman"/>
              </w:rPr>
              <w:t xml:space="preserve">ť“ (žiaci veria/čiastočne veria </w:t>
            </w:r>
            <w:r w:rsidRPr="00612D8C">
              <w:rPr>
                <w:rFonts w:ascii="Times New Roman" w:hAnsi="Times New Roman"/>
              </w:rPr>
              <w:t xml:space="preserve">tomu, čo poviedky predpovedajú). </w:t>
            </w:r>
          </w:p>
          <w:p w:rsidR="008827A9" w:rsidRDefault="00612D8C" w:rsidP="00612D8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12D8C">
              <w:rPr>
                <w:rFonts w:ascii="Times New Roman" w:hAnsi="Times New Roman"/>
              </w:rPr>
              <w:t>„Sci-fi poviedky nám neu</w:t>
            </w:r>
            <w:r>
              <w:rPr>
                <w:rFonts w:ascii="Times New Roman" w:hAnsi="Times New Roman"/>
              </w:rPr>
              <w:t xml:space="preserve">kazujú presvedčivo, ako sa svet </w:t>
            </w:r>
            <w:r w:rsidRPr="00612D8C">
              <w:rPr>
                <w:rFonts w:ascii="Times New Roman" w:hAnsi="Times New Roman"/>
              </w:rPr>
              <w:t>bude v budúcnosti vyvíjať“ (žiaci neveria/čiastočne neveria predpovediam v poviedkach).</w:t>
            </w:r>
          </w:p>
          <w:p w:rsidR="00612D8C" w:rsidRPr="003975FE" w:rsidRDefault="00612D8C" w:rsidP="00612D8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27A9" w:rsidRPr="003975FE" w:rsidRDefault="008827A9" w:rsidP="008827A9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827A9" w:rsidRPr="007B6C7D" w:rsidTr="00C01F15">
        <w:tc>
          <w:tcPr>
            <w:tcW w:w="4077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827A9" w:rsidRPr="00CE08C7" w:rsidRDefault="008827A9" w:rsidP="00305BB2">
            <w:pPr>
              <w:tabs>
                <w:tab w:val="left" w:pos="1114"/>
              </w:tabs>
              <w:spacing w:after="0" w:line="240" w:lineRule="auto"/>
            </w:pPr>
            <w:r>
              <w:t>Mgr. Marcel</w:t>
            </w:r>
            <w:r w:rsidR="00B03752">
              <w:t xml:space="preserve"> Hlaváč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CE08C7" w:rsidRDefault="00017B4A" w:rsidP="008827A9">
            <w:pPr>
              <w:tabs>
                <w:tab w:val="left" w:pos="1114"/>
              </w:tabs>
              <w:spacing w:after="0" w:line="240" w:lineRule="auto"/>
            </w:pPr>
            <w:r>
              <w:t>17</w:t>
            </w:r>
            <w:r w:rsidR="00033B93">
              <w:t>.05</w:t>
            </w:r>
            <w:r w:rsidR="00305BB2">
              <w:t>.2021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594881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827A9" w:rsidRDefault="008827A9" w:rsidP="008827A9">
      <w:pPr>
        <w:tabs>
          <w:tab w:val="left" w:pos="1114"/>
        </w:tabs>
      </w:pPr>
    </w:p>
    <w:p w:rsidR="008827A9" w:rsidRDefault="008827A9" w:rsidP="008827A9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827A9" w:rsidRPr="004F368A" w:rsidRDefault="008827A9" w:rsidP="008827A9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827A9" w:rsidRDefault="008827A9" w:rsidP="008827A9">
      <w:pPr>
        <w:tabs>
          <w:tab w:val="left" w:pos="1114"/>
        </w:tabs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399308B5" wp14:editId="58C1D408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Pr="001544C0" w:rsidRDefault="008827A9" w:rsidP="008827A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lastRenderedPageBreak/>
              <w:t>Špecifický cieľ:</w:t>
            </w:r>
          </w:p>
        </w:tc>
        <w:tc>
          <w:tcPr>
            <w:tcW w:w="5940" w:type="dxa"/>
          </w:tcPr>
          <w:p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827A9" w:rsidRPr="00594881" w:rsidRDefault="008827A9" w:rsidP="00C01F15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827A9" w:rsidRDefault="008827A9" w:rsidP="008827A9">
      <w:pPr>
        <w:pStyle w:val="Nadpis1"/>
        <w:jc w:val="center"/>
        <w:rPr>
          <w:sz w:val="24"/>
          <w:szCs w:val="24"/>
          <w:lang w:val="sk-SK"/>
        </w:rPr>
      </w:pPr>
    </w:p>
    <w:p w:rsidR="008827A9" w:rsidRPr="001B69AF" w:rsidRDefault="008827A9" w:rsidP="008827A9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827A9" w:rsidRDefault="008827A9" w:rsidP="008827A9"/>
    <w:p w:rsidR="008827A9" w:rsidRPr="00CE08C7" w:rsidRDefault="008827A9" w:rsidP="008827A9">
      <w:r w:rsidRPr="00CE08C7">
        <w:t>Miesto konania stretnutia: ZŠ Sama Cambela</w:t>
      </w:r>
    </w:p>
    <w:p w:rsidR="008827A9" w:rsidRPr="00CE08C7" w:rsidRDefault="008827A9" w:rsidP="008827A9">
      <w:r w:rsidRPr="00CE08C7">
        <w:t>Dátum konania stretnutia: .....</w:t>
      </w:r>
      <w:r w:rsidR="00017B4A">
        <w:t>17</w:t>
      </w:r>
      <w:r w:rsidR="002720AA">
        <w:t>.05</w:t>
      </w:r>
      <w:r w:rsidR="00AD6743">
        <w:t>.2021</w:t>
      </w:r>
      <w:r>
        <w:t xml:space="preserve"> </w:t>
      </w:r>
      <w:r w:rsidRPr="00CE08C7">
        <w:t>........</w:t>
      </w:r>
    </w:p>
    <w:p w:rsidR="008827A9" w:rsidRDefault="008827A9" w:rsidP="008827A9">
      <w:r w:rsidRPr="00CE08C7">
        <w:t>Trvanie stretnutia: ...</w:t>
      </w:r>
      <w:r>
        <w:t>14</w:t>
      </w:r>
      <w:r w:rsidRPr="00CE08C7">
        <w:t>, 00 – 1</w:t>
      </w:r>
      <w:r>
        <w:t>7</w:t>
      </w:r>
      <w:r w:rsidRPr="00CE08C7">
        <w:t>,00 hod......</w:t>
      </w:r>
    </w:p>
    <w:p w:rsidR="008827A9" w:rsidRDefault="008827A9" w:rsidP="008827A9"/>
    <w:p w:rsidR="008827A9" w:rsidRDefault="008827A9" w:rsidP="008827A9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 w:rsidRPr="007B6C7D">
              <w:t>č.</w:t>
            </w:r>
          </w:p>
        </w:tc>
        <w:tc>
          <w:tcPr>
            <w:tcW w:w="3935" w:type="dxa"/>
          </w:tcPr>
          <w:p w:rsidR="008827A9" w:rsidRPr="007B6C7D" w:rsidRDefault="008827A9" w:rsidP="00C01F15">
            <w:r w:rsidRPr="007B6C7D">
              <w:t>Meno a priezvisko</w:t>
            </w:r>
          </w:p>
        </w:tc>
        <w:tc>
          <w:tcPr>
            <w:tcW w:w="2427" w:type="dxa"/>
          </w:tcPr>
          <w:p w:rsidR="008827A9" w:rsidRPr="007B6C7D" w:rsidRDefault="008827A9" w:rsidP="00C01F15">
            <w:r w:rsidRPr="007B6C7D">
              <w:t>Podpis</w:t>
            </w:r>
          </w:p>
        </w:tc>
        <w:tc>
          <w:tcPr>
            <w:tcW w:w="2306" w:type="dxa"/>
          </w:tcPr>
          <w:p w:rsidR="008827A9" w:rsidRPr="007B6C7D" w:rsidRDefault="008827A9" w:rsidP="00C01F15">
            <w:r>
              <w:t>Inštitúcia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1.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Pr="007B6C7D" w:rsidRDefault="008827A9" w:rsidP="00C01F15">
            <w:r>
              <w:t>ZŠ Sama Cambela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2.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Default="008827A9" w:rsidP="00C01F15">
            <w:r w:rsidRPr="00223628">
              <w:t>ZŠ Sama Cambela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3.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Default="008827A9" w:rsidP="00C01F15">
            <w:r w:rsidRPr="00223628">
              <w:t>ZŠ Sama Cambela</w:t>
            </w:r>
          </w:p>
        </w:tc>
      </w:tr>
    </w:tbl>
    <w:p w:rsidR="008827A9" w:rsidRDefault="008827A9" w:rsidP="008827A9"/>
    <w:p w:rsidR="008827A9" w:rsidRDefault="008827A9" w:rsidP="008827A9">
      <w:pPr>
        <w:jc w:val="both"/>
      </w:pPr>
      <w:r>
        <w:t>Meno prizvaných odborníkov/iných účastníkov, ktorí nie sú členmi pedagogického klubu  a podpis/y:</w:t>
      </w:r>
    </w:p>
    <w:p w:rsidR="008827A9" w:rsidRDefault="008827A9" w:rsidP="008827A9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>
            <w:r w:rsidRPr="007B6C7D">
              <w:t>č.</w:t>
            </w:r>
          </w:p>
        </w:tc>
        <w:tc>
          <w:tcPr>
            <w:tcW w:w="4680" w:type="dxa"/>
          </w:tcPr>
          <w:p w:rsidR="008827A9" w:rsidRPr="007B6C7D" w:rsidRDefault="008827A9" w:rsidP="00C01F15">
            <w:r w:rsidRPr="007B6C7D">
              <w:t>Meno a priezvisko</w:t>
            </w:r>
          </w:p>
        </w:tc>
        <w:tc>
          <w:tcPr>
            <w:tcW w:w="1726" w:type="dxa"/>
          </w:tcPr>
          <w:p w:rsidR="008827A9" w:rsidRPr="007B6C7D" w:rsidRDefault="008827A9" w:rsidP="00C01F15">
            <w:r w:rsidRPr="007B6C7D">
              <w:t>Podpis</w:t>
            </w:r>
          </w:p>
        </w:tc>
        <w:tc>
          <w:tcPr>
            <w:tcW w:w="1985" w:type="dxa"/>
          </w:tcPr>
          <w:p w:rsidR="008827A9" w:rsidRPr="007B6C7D" w:rsidRDefault="008827A9" w:rsidP="00C01F15">
            <w:r>
              <w:t>Inštitúcia</w:t>
            </w:r>
          </w:p>
        </w:tc>
      </w:tr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  <w:tr w:rsidR="008827A9" w:rsidRPr="007B6C7D" w:rsidTr="00C01F15">
        <w:trPr>
          <w:trHeight w:val="355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/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</w:tbl>
    <w:p w:rsidR="008827A9" w:rsidRDefault="008827A9" w:rsidP="008827A9"/>
    <w:p w:rsidR="008827A9" w:rsidRDefault="008827A9" w:rsidP="008827A9"/>
    <w:p w:rsidR="000A2276" w:rsidRDefault="000A2276"/>
    <w:sectPr w:rsidR="000A2276" w:rsidSect="00C0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3966"/>
    <w:multiLevelType w:val="hybridMultilevel"/>
    <w:tmpl w:val="5A3AF48E"/>
    <w:lvl w:ilvl="0" w:tplc="6A6644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E124F"/>
    <w:multiLevelType w:val="hybridMultilevel"/>
    <w:tmpl w:val="D4127228"/>
    <w:lvl w:ilvl="0" w:tplc="93362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44918"/>
    <w:multiLevelType w:val="hybridMultilevel"/>
    <w:tmpl w:val="7E32CA7A"/>
    <w:lvl w:ilvl="0" w:tplc="C8423E4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9"/>
    <w:rsid w:val="000044D9"/>
    <w:rsid w:val="00017B4A"/>
    <w:rsid w:val="00033B93"/>
    <w:rsid w:val="000A2276"/>
    <w:rsid w:val="002720AA"/>
    <w:rsid w:val="002932B9"/>
    <w:rsid w:val="00305BB2"/>
    <w:rsid w:val="00331283"/>
    <w:rsid w:val="00361B48"/>
    <w:rsid w:val="00380A32"/>
    <w:rsid w:val="0044479F"/>
    <w:rsid w:val="00455FC5"/>
    <w:rsid w:val="004B070E"/>
    <w:rsid w:val="00515693"/>
    <w:rsid w:val="00532CD7"/>
    <w:rsid w:val="005544AE"/>
    <w:rsid w:val="00554832"/>
    <w:rsid w:val="005763EC"/>
    <w:rsid w:val="005868B0"/>
    <w:rsid w:val="00612D8C"/>
    <w:rsid w:val="0064504D"/>
    <w:rsid w:val="006735A5"/>
    <w:rsid w:val="006D27F7"/>
    <w:rsid w:val="0078431B"/>
    <w:rsid w:val="007A1EC2"/>
    <w:rsid w:val="007A753D"/>
    <w:rsid w:val="00802F63"/>
    <w:rsid w:val="00812C12"/>
    <w:rsid w:val="00847BC2"/>
    <w:rsid w:val="008827A9"/>
    <w:rsid w:val="008B7CFE"/>
    <w:rsid w:val="00900192"/>
    <w:rsid w:val="00906762"/>
    <w:rsid w:val="009617B4"/>
    <w:rsid w:val="00976429"/>
    <w:rsid w:val="009E2F3B"/>
    <w:rsid w:val="00A43AF0"/>
    <w:rsid w:val="00A955FA"/>
    <w:rsid w:val="00AA56E1"/>
    <w:rsid w:val="00AD6743"/>
    <w:rsid w:val="00B03646"/>
    <w:rsid w:val="00B03752"/>
    <w:rsid w:val="00B153FE"/>
    <w:rsid w:val="00B409A2"/>
    <w:rsid w:val="00B5473F"/>
    <w:rsid w:val="00BC22B9"/>
    <w:rsid w:val="00BC4EF4"/>
    <w:rsid w:val="00C01F15"/>
    <w:rsid w:val="00C407BE"/>
    <w:rsid w:val="00C5579A"/>
    <w:rsid w:val="00C973EB"/>
    <w:rsid w:val="00CA0DD8"/>
    <w:rsid w:val="00CD49DD"/>
    <w:rsid w:val="00CD7DBD"/>
    <w:rsid w:val="00D41378"/>
    <w:rsid w:val="00D80011"/>
    <w:rsid w:val="00DD4702"/>
    <w:rsid w:val="00DE30D2"/>
    <w:rsid w:val="00DE54BF"/>
    <w:rsid w:val="00E0012A"/>
    <w:rsid w:val="00E05611"/>
    <w:rsid w:val="00E438A1"/>
    <w:rsid w:val="00E53266"/>
    <w:rsid w:val="00EB1072"/>
    <w:rsid w:val="00F3408F"/>
    <w:rsid w:val="00F365AA"/>
    <w:rsid w:val="00FA2A8B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1906"/>
  <w15:chartTrackingRefBased/>
  <w15:docId w15:val="{3A13E8B9-3035-4CAA-8073-B92A99E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7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827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827A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82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Jakubmasiarik@outlook.sk</cp:lastModifiedBy>
  <cp:revision>9</cp:revision>
  <dcterms:created xsi:type="dcterms:W3CDTF">2021-05-30T07:41:00Z</dcterms:created>
  <dcterms:modified xsi:type="dcterms:W3CDTF">2021-05-31T07:16:00Z</dcterms:modified>
</cp:coreProperties>
</file>