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C01F15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C01F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E624FA" w:rsidP="00033B9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33B93">
              <w:rPr>
                <w:rFonts w:ascii="Times New Roman" w:hAnsi="Times New Roman"/>
              </w:rPr>
              <w:t>.05</w:t>
            </w:r>
            <w:r w:rsidR="008827A9" w:rsidRPr="00851FE6">
              <w:rPr>
                <w:rFonts w:ascii="Times New Roman" w:hAnsi="Times New Roman"/>
              </w:rPr>
              <w:t xml:space="preserve"> 20</w:t>
            </w:r>
            <w:r w:rsidR="008827A9">
              <w:rPr>
                <w:rFonts w:ascii="Times New Roman" w:hAnsi="Times New Roman"/>
              </w:rPr>
              <w:t>2</w:t>
            </w:r>
            <w:r w:rsidR="00C5579A"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C01F15">
        <w:tc>
          <w:tcPr>
            <w:tcW w:w="4606" w:type="dxa"/>
          </w:tcPr>
          <w:p w:rsidR="008827A9" w:rsidRPr="00626B06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C01F15">
        <w:tc>
          <w:tcPr>
            <w:tcW w:w="4606" w:type="dxa"/>
          </w:tcPr>
          <w:p w:rsidR="008827A9" w:rsidRPr="007B6C7D" w:rsidRDefault="008827A9" w:rsidP="00C01F1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F775EA" w:rsidP="00C01F15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DA794A" w:rsidRDefault="00DA794A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DA794A">
        <w:trPr>
          <w:trHeight w:val="6419"/>
        </w:trPr>
        <w:tc>
          <w:tcPr>
            <w:tcW w:w="9062" w:type="dxa"/>
          </w:tcPr>
          <w:p w:rsidR="008827A9" w:rsidRPr="00B10C69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A71DEC" w:rsidRDefault="008827A9" w:rsidP="00C01F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3768D" w:rsidRPr="00A3768D" w:rsidRDefault="00A3768D" w:rsidP="00A3768D">
            <w:pPr>
              <w:spacing w:after="0"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>Neobmedzený prístup k informáciám prostredníctvom prudko sa rozvíjajúcich technológií čoraz viac stavia do popredia potrebu vychovávať a vychovať kriticky mysliacich žiakov, ktorí bezpodmienečne neuveria všetkým dátam, ktoré sa k nim dostanú. V školskom i mimoškolskom prostredí je dôležité porozumieť textu (písaný text, obrázok, graf, tabuľka...). Či bolo porozumenie úspešné, závisí od nadobudnutých vedomostí, skúseností a schopností uplatniť ich pri riešení problému. Predpokladom je osvojenie si potrebných čitateľských stratégií, ktoré sa postupne stávajú čitateľskými zručnosťami.</w:t>
            </w:r>
          </w:p>
          <w:p w:rsidR="00A3768D" w:rsidRPr="00A3768D" w:rsidRDefault="00A3768D" w:rsidP="00A3768D">
            <w:pPr>
              <w:spacing w:after="0" w:line="259" w:lineRule="auto"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>Žiak, ktorý ma osvojené čitateľské zručnosti, rád číta, vie pochopiť a analyzovať úlohy, stanoviť si ciele, rozoznáva typ a štruktúru textu.</w:t>
            </w:r>
          </w:p>
          <w:p w:rsidR="00A3768D" w:rsidRPr="00A3768D" w:rsidRDefault="00A3768D" w:rsidP="00A3768D">
            <w:pPr>
              <w:spacing w:after="0" w:line="259" w:lineRule="auto"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 xml:space="preserve">Pri aktívnom učení sa je pre žiaka učenie zaujímavé. Stáva sa tak vtedy, ak žiak nie je pasívny, ale pracuje – rozvíja svoje zručnosti, požadujú sa od neho vyššie myšlienkové operácie (analýza, hodnotenie...). </w:t>
            </w:r>
            <w:r w:rsidRPr="00A3768D">
              <w:rPr>
                <w:rFonts w:ascii="Times New Roman" w:hAnsi="Times New Roman"/>
              </w:rPr>
              <w:t xml:space="preserve">Stretnutie pedagogického klubu Čitateľské dielne bolo zamerané na uplatnenie čitateľskej stratégie </w:t>
            </w:r>
            <w:r>
              <w:rPr>
                <w:rFonts w:ascii="Times New Roman" w:hAnsi="Times New Roman"/>
              </w:rPr>
              <w:t xml:space="preserve">RAP, ktorá je zacielená na schopnosť žiaka porozumieť hlavným  myšlienkam čítaného textu. Kladenie otázok samotnými žiakmi je efektívnejšou metódou učenia sa </w:t>
            </w:r>
            <w:r w:rsidR="00F9261F">
              <w:rPr>
                <w:rFonts w:ascii="Times New Roman" w:hAnsi="Times New Roman"/>
              </w:rPr>
              <w:t xml:space="preserve">ako pri odpovedaní na otázky. Žiak pracuje na dvoch úrovniach, pretože musí </w:t>
            </w:r>
            <w:r w:rsidR="00E624FA">
              <w:rPr>
                <w:rFonts w:ascii="Times New Roman" w:hAnsi="Times New Roman"/>
              </w:rPr>
              <w:t xml:space="preserve">otázku sformulovať a zároveň </w:t>
            </w:r>
            <w:r w:rsidR="00F9261F">
              <w:rPr>
                <w:rFonts w:ascii="Times New Roman" w:hAnsi="Times New Roman"/>
              </w:rPr>
              <w:t xml:space="preserve">predvídať odpoveď na otázku. Správna formulácia otázok ho mení s pasívneho recipienta textu na aktívneho čitateľa. </w:t>
            </w:r>
          </w:p>
          <w:p w:rsidR="00F3408F" w:rsidRPr="00A71DEC" w:rsidRDefault="00F3408F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0695" w:rsidRDefault="00500695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00695" w:rsidRDefault="00500695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7A9" w:rsidRPr="00AC1D67" w:rsidRDefault="008827A9" w:rsidP="00C01F1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A955FA" w:rsidRPr="00B10C69" w:rsidRDefault="00471E82" w:rsidP="00A3768D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Č</w:t>
            </w:r>
            <w:r w:rsidR="00A71DEC">
              <w:rPr>
                <w:rFonts w:ascii="Times New Roman" w:hAnsi="Times New Roman"/>
              </w:rPr>
              <w:t xml:space="preserve">itateľská gramotnosť, čitateľské stratégie, </w:t>
            </w:r>
            <w:r>
              <w:rPr>
                <w:rFonts w:ascii="Times New Roman" w:hAnsi="Times New Roman"/>
              </w:rPr>
              <w:t xml:space="preserve">stratégia </w:t>
            </w:r>
            <w:r w:rsidR="00A3768D">
              <w:rPr>
                <w:rFonts w:ascii="Times New Roman" w:hAnsi="Times New Roman"/>
              </w:rPr>
              <w:t>RAP</w:t>
            </w:r>
          </w:p>
        </w:tc>
      </w:tr>
      <w:tr w:rsidR="008827A9" w:rsidRPr="003975FE" w:rsidTr="00DA794A">
        <w:trPr>
          <w:trHeight w:val="1559"/>
        </w:trPr>
        <w:tc>
          <w:tcPr>
            <w:tcW w:w="9062" w:type="dxa"/>
          </w:tcPr>
          <w:p w:rsidR="008827A9" w:rsidRPr="003975FE" w:rsidRDefault="008827A9" w:rsidP="00C01F15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A3768D" w:rsidRPr="00A3768D" w:rsidRDefault="00D46A09" w:rsidP="00A3768D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</w:rPr>
              <w:t>1.</w:t>
            </w:r>
            <w:r w:rsidR="000618A6">
              <w:rPr>
                <w:rFonts w:ascii="Times New Roman" w:hAnsi="Times New Roman"/>
              </w:rPr>
              <w:t xml:space="preserve">V úvode stretnutia sa členovia klubu oboznámili s teoretickými východiskami </w:t>
            </w:r>
            <w:r w:rsidR="007920DF">
              <w:rPr>
                <w:rFonts w:ascii="Times New Roman" w:hAnsi="Times New Roman"/>
              </w:rPr>
              <w:t xml:space="preserve">metódy </w:t>
            </w:r>
            <w:r w:rsidR="00A3768D">
              <w:rPr>
                <w:rFonts w:ascii="Times New Roman" w:hAnsi="Times New Roman"/>
              </w:rPr>
              <w:t>RAP</w:t>
            </w:r>
            <w:r w:rsidR="000618A6">
              <w:rPr>
                <w:rFonts w:ascii="Times New Roman" w:hAnsi="Times New Roman"/>
              </w:rPr>
              <w:t>, ktoré sú dostupné na:</w:t>
            </w:r>
            <w:r w:rsidR="000618A6">
              <w:rPr>
                <w:rFonts w:ascii="Times New Roman" w:hAnsi="Times New Roman"/>
              </w:rPr>
              <w:br/>
            </w:r>
            <w:hyperlink r:id="rId7" w:history="1">
              <w:r w:rsidR="00A3768D" w:rsidRPr="00A3768D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https://archiv.mpc-edu.sk/sites/default/files/publikacie/a._h_skov___a._hlu__kov__integr_cia__itate_skej_gramotnosti_do_v_u_by_na_s_.pdf</w:t>
              </w:r>
            </w:hyperlink>
          </w:p>
          <w:p w:rsidR="00A3768D" w:rsidRPr="00A3768D" w:rsidRDefault="00F775EA" w:rsidP="00A3768D">
            <w:pPr>
              <w:spacing w:after="0" w:line="259" w:lineRule="auto"/>
              <w:rPr>
                <w:rFonts w:asciiTheme="minorHAnsi" w:eastAsiaTheme="minorHAnsi" w:hAnsiTheme="minorHAnsi" w:cstheme="minorBidi"/>
              </w:rPr>
            </w:pPr>
            <w:hyperlink r:id="rId8" w:history="1">
              <w:r w:rsidR="00A3768D" w:rsidRPr="00A3768D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https://1atestacna.files.wordpress.com/2012/04/metakognitivne-strategie-rozvijajuce-procesy-ucenia-sa-ziakov.pdf</w:t>
              </w:r>
            </w:hyperlink>
          </w:p>
          <w:p w:rsidR="00A3768D" w:rsidRPr="00A3768D" w:rsidRDefault="00F775EA" w:rsidP="00A3768D">
            <w:pPr>
              <w:spacing w:after="0" w:line="259" w:lineRule="auto"/>
              <w:rPr>
                <w:rFonts w:asciiTheme="minorHAnsi" w:eastAsiaTheme="minorHAnsi" w:hAnsiTheme="minorHAnsi" w:cstheme="minorBidi"/>
              </w:rPr>
            </w:pPr>
            <w:hyperlink r:id="rId9" w:history="1">
              <w:r w:rsidR="00A3768D" w:rsidRPr="00A3768D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</w:rPr>
                <w:t>https://www.pf.ukf.sk/images/docs/projekty/2017/pC-Cp/publikacie/Strategie_rozvoja_kritickeho_myslenia_vo_vyucovani_pedagogiky.pdf</w:t>
              </w:r>
            </w:hyperlink>
          </w:p>
          <w:p w:rsidR="00A3768D" w:rsidRPr="00A3768D" w:rsidRDefault="00A3768D" w:rsidP="00A3768D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 xml:space="preserve">Jedným z hlavných prejavov kritického myslenia je správna formulácia otázok. Dôležité je učiť ich formulovať otázky rôznej kognitívnej náročnosti. Motiváciou by v tomto prípade mohla byť úloha sformulovať otázky, ktoré by mohli byť obsiahnuté v teste s konkrétnym zameraním. </w:t>
            </w:r>
            <w:r w:rsidR="00F9261F">
              <w:rPr>
                <w:rFonts w:ascii="Times New Roman" w:eastAsiaTheme="minorHAnsi" w:hAnsi="Times New Roman"/>
              </w:rPr>
              <w:t>Žiak musí zvažovať, ktorá informácia je nositeľom signifikantného významu v súvislosti s témou textu a ktorá nie je podstatná. Informácie musí nielen vyhľadávať, ale aj triediť, kategorizovať, hľadať ich vzájomné vzťahy...</w:t>
            </w:r>
          </w:p>
          <w:p w:rsidR="00A3768D" w:rsidRPr="00A3768D" w:rsidRDefault="00A3768D" w:rsidP="00A3768D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>Čitateľská stratégia RAP(</w:t>
            </w:r>
            <w:proofErr w:type="spellStart"/>
            <w:r w:rsidRPr="00A3768D">
              <w:rPr>
                <w:rFonts w:ascii="Times New Roman" w:eastAsiaTheme="minorHAnsi" w:hAnsi="Times New Roman"/>
              </w:rPr>
              <w:t>Read</w:t>
            </w:r>
            <w:proofErr w:type="spellEnd"/>
            <w:r w:rsidRPr="00A3768D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A3768D">
              <w:rPr>
                <w:rFonts w:ascii="Times New Roman" w:eastAsiaTheme="minorHAnsi" w:hAnsi="Times New Roman"/>
              </w:rPr>
              <w:t>Ask</w:t>
            </w:r>
            <w:proofErr w:type="spellEnd"/>
            <w:r w:rsidRPr="00A3768D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A3768D">
              <w:rPr>
                <w:rFonts w:ascii="Times New Roman" w:eastAsiaTheme="minorHAnsi" w:hAnsi="Times New Roman"/>
              </w:rPr>
              <w:t>Paraphrase</w:t>
            </w:r>
            <w:proofErr w:type="spellEnd"/>
            <w:r w:rsidRPr="00A3768D">
              <w:rPr>
                <w:rFonts w:ascii="Times New Roman" w:eastAsiaTheme="minorHAnsi" w:hAnsi="Times New Roman"/>
              </w:rPr>
              <w:t xml:space="preserve">) je zameraná na schopnosť porozumieť hlavným myšlienkam textu. Má tri kroky: čítaj – klaď si otázky – odpovedaj na otázky vlastnými slovami. </w:t>
            </w:r>
          </w:p>
          <w:p w:rsidR="00A3768D" w:rsidRPr="00A3768D" w:rsidRDefault="00A3768D" w:rsidP="00A3768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>Čítajte (</w:t>
            </w:r>
            <w:proofErr w:type="spellStart"/>
            <w:r w:rsidRPr="00A3768D">
              <w:rPr>
                <w:rFonts w:ascii="Times New Roman" w:eastAsiaTheme="minorHAnsi" w:hAnsi="Times New Roman"/>
              </w:rPr>
              <w:t>Read</w:t>
            </w:r>
            <w:proofErr w:type="spellEnd"/>
            <w:r w:rsidRPr="00A3768D">
              <w:rPr>
                <w:rFonts w:ascii="Times New Roman" w:eastAsiaTheme="minorHAnsi" w:hAnsi="Times New Roman"/>
              </w:rPr>
              <w:t>) – vždy len jeden odsek,</w:t>
            </w:r>
          </w:p>
          <w:p w:rsidR="00A3768D" w:rsidRPr="00A3768D" w:rsidRDefault="00A3768D" w:rsidP="00A3768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>Spýtajte sa, čo je hlavnou myšlienkou tohto odseku</w:t>
            </w:r>
            <w:r w:rsidR="00E46FFE">
              <w:rPr>
                <w:rFonts w:ascii="Times New Roman" w:eastAsiaTheme="minorHAnsi" w:hAnsi="Times New Roman"/>
              </w:rPr>
              <w:t>,</w:t>
            </w:r>
            <w:r w:rsidRPr="00A3768D">
              <w:rPr>
                <w:rFonts w:ascii="Times New Roman" w:eastAsiaTheme="minorHAnsi" w:hAnsi="Times New Roman"/>
              </w:rPr>
              <w:t xml:space="preserve"> a vytvorte na to otázku (</w:t>
            </w:r>
            <w:proofErr w:type="spellStart"/>
            <w:r w:rsidRPr="00A3768D">
              <w:rPr>
                <w:rFonts w:ascii="Times New Roman" w:eastAsiaTheme="minorHAnsi" w:hAnsi="Times New Roman"/>
              </w:rPr>
              <w:t>Ask</w:t>
            </w:r>
            <w:proofErr w:type="spellEnd"/>
            <w:r w:rsidRPr="00A3768D">
              <w:rPr>
                <w:rFonts w:ascii="Times New Roman" w:eastAsiaTheme="minorHAnsi" w:hAnsi="Times New Roman"/>
              </w:rPr>
              <w:t>). Pokúste sa nájsť v odseku hlavnú myšlienku a podporujúce detaily,</w:t>
            </w:r>
          </w:p>
          <w:p w:rsidR="00A3768D" w:rsidRPr="00A3768D" w:rsidRDefault="00A3768D" w:rsidP="00A3768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>Odpovedajte na otázku vlastnými slovami (</w:t>
            </w:r>
            <w:proofErr w:type="spellStart"/>
            <w:r w:rsidRPr="00A3768D">
              <w:rPr>
                <w:rFonts w:ascii="Times New Roman" w:eastAsiaTheme="minorHAnsi" w:hAnsi="Times New Roman"/>
              </w:rPr>
              <w:t>Paraphrase</w:t>
            </w:r>
            <w:proofErr w:type="spellEnd"/>
            <w:r w:rsidRPr="00A3768D">
              <w:rPr>
                <w:rFonts w:ascii="Times New Roman" w:eastAsiaTheme="minorHAnsi" w:hAnsi="Times New Roman"/>
              </w:rPr>
              <w:t>).</w:t>
            </w:r>
          </w:p>
          <w:p w:rsidR="007920DF" w:rsidRPr="007920DF" w:rsidRDefault="00A3768D" w:rsidP="00F9261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A3768D">
              <w:rPr>
                <w:rFonts w:ascii="Times New Roman" w:eastAsiaTheme="minorHAnsi" w:hAnsi="Times New Roman"/>
              </w:rPr>
              <w:t xml:space="preserve">Svoje riešenie si zapisujú na papier. Z napísaných poznámok si môžu spoločne vytvoriť pojmovú mapu alebo inú pomôcku, ktorú je možné využiť pri následnom precvičovaní či opakovaní učiva. </w:t>
            </w:r>
          </w:p>
          <w:p w:rsidR="00E46FFE" w:rsidRDefault="000618A6" w:rsidP="00E46FFE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V druhej časti stretnutia členovia klubu diskutovali o svojich skúsenostiach s uplatnením </w:t>
            </w:r>
            <w:r w:rsidR="007920DF">
              <w:rPr>
                <w:rFonts w:ascii="Times New Roman" w:hAnsi="Times New Roman"/>
              </w:rPr>
              <w:t xml:space="preserve">čitateľskej </w:t>
            </w:r>
            <w:r w:rsidR="008825DF">
              <w:rPr>
                <w:rFonts w:ascii="Times New Roman" w:hAnsi="Times New Roman"/>
              </w:rPr>
              <w:t xml:space="preserve">stratégie </w:t>
            </w:r>
            <w:r w:rsidR="00F9261F">
              <w:rPr>
                <w:rFonts w:ascii="Times New Roman" w:hAnsi="Times New Roman"/>
              </w:rPr>
              <w:t>RAP</w:t>
            </w:r>
            <w:r>
              <w:rPr>
                <w:rFonts w:ascii="Times New Roman" w:hAnsi="Times New Roman"/>
              </w:rPr>
              <w:t xml:space="preserve"> na hodinách Čitateľských dielní. </w:t>
            </w:r>
          </w:p>
          <w:p w:rsidR="00DA794A" w:rsidRPr="000618A6" w:rsidRDefault="00DA794A" w:rsidP="00E46FFE">
            <w:pPr>
              <w:spacing w:after="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V záverečnej časti členovia klubu pripravili pracovný list s využitím </w:t>
            </w:r>
            <w:r w:rsidR="001C626D">
              <w:rPr>
                <w:rFonts w:ascii="Times New Roman" w:hAnsi="Times New Roman"/>
              </w:rPr>
              <w:t xml:space="preserve">čitateľskej </w:t>
            </w:r>
            <w:r w:rsidR="008825DF">
              <w:rPr>
                <w:rFonts w:ascii="Times New Roman" w:hAnsi="Times New Roman"/>
              </w:rPr>
              <w:t xml:space="preserve">stratégie </w:t>
            </w:r>
            <w:r w:rsidR="001C626D">
              <w:rPr>
                <w:rFonts w:ascii="Times New Roman" w:hAnsi="Times New Roman"/>
              </w:rPr>
              <w:t>KWL</w:t>
            </w:r>
            <w:r>
              <w:rPr>
                <w:rFonts w:ascii="Times New Roman" w:hAnsi="Times New Roman"/>
              </w:rPr>
              <w:t>, ktorý bude súčasťou záverečnej zbierky textov s úlohami na rozvoj čitateľskej gramotnosti.</w:t>
            </w:r>
            <w:r w:rsidR="00D46A09">
              <w:rPr>
                <w:rFonts w:ascii="Times New Roman" w:hAnsi="Times New Roman"/>
              </w:rPr>
              <w:t xml:space="preserve"> Ide </w:t>
            </w:r>
            <w:r w:rsidR="00955DCB">
              <w:rPr>
                <w:rFonts w:ascii="Times New Roman" w:hAnsi="Times New Roman"/>
              </w:rPr>
              <w:t>vecný text z internetového zdroja</w:t>
            </w:r>
            <w:r w:rsidR="00F9261F">
              <w:rPr>
                <w:rFonts w:ascii="Times New Roman" w:hAnsi="Times New Roman"/>
              </w:rPr>
              <w:t xml:space="preserve"> Nechutia mu granuly, ale elektrina. </w:t>
            </w:r>
          </w:p>
        </w:tc>
      </w:tr>
      <w:tr w:rsidR="008827A9" w:rsidRPr="003975FE" w:rsidTr="00A93289">
        <w:trPr>
          <w:trHeight w:val="2424"/>
        </w:trPr>
        <w:tc>
          <w:tcPr>
            <w:tcW w:w="9062" w:type="dxa"/>
          </w:tcPr>
          <w:p w:rsidR="008827A9" w:rsidRPr="00DA794A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A794A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8827A9" w:rsidRDefault="00955DCB" w:rsidP="00A40C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Metóda </w:t>
            </w:r>
            <w:r w:rsidR="00F9261F">
              <w:rPr>
                <w:rFonts w:ascii="Times New Roman" w:hAnsi="Times New Roman"/>
              </w:rPr>
              <w:t>RAP</w:t>
            </w:r>
            <w:r>
              <w:rPr>
                <w:rFonts w:ascii="Times New Roman" w:hAnsi="Times New Roman"/>
              </w:rPr>
              <w:t xml:space="preserve"> je vhodná na prácu s</w:t>
            </w:r>
            <w:r w:rsidR="00F9261F">
              <w:rPr>
                <w:rFonts w:ascii="Times New Roman" w:hAnsi="Times New Roman"/>
              </w:rPr>
              <w:t> rôznymi druhmi textov – vecnými aj umeleckými</w:t>
            </w:r>
            <w:r>
              <w:rPr>
                <w:rFonts w:ascii="Times New Roman" w:hAnsi="Times New Roman"/>
              </w:rPr>
              <w:t xml:space="preserve">, s ktorým sa žiaci stretávajú </w:t>
            </w:r>
            <w:r w:rsidR="00F9261F">
              <w:rPr>
                <w:rFonts w:ascii="Times New Roman" w:hAnsi="Times New Roman"/>
              </w:rPr>
              <w:t>na rôznych predmetoch.</w:t>
            </w:r>
            <w:r w:rsidR="008825DF">
              <w:rPr>
                <w:rFonts w:ascii="Times New Roman" w:hAnsi="Times New Roman"/>
              </w:rPr>
              <w:t xml:space="preserve"> </w:t>
            </w:r>
            <w:r w:rsidR="00CE5F23">
              <w:rPr>
                <w:rFonts w:ascii="Times New Roman" w:hAnsi="Times New Roman"/>
              </w:rPr>
              <w:t xml:space="preserve">Je to veľmi efektívna práca s textom, ktorá núti žiaka </w:t>
            </w:r>
            <w:r w:rsidR="00F9261F">
              <w:rPr>
                <w:rFonts w:ascii="Times New Roman" w:hAnsi="Times New Roman"/>
              </w:rPr>
              <w:t>aktívne pracovať s textom,</w:t>
            </w:r>
            <w:r w:rsidR="00A40C6B">
              <w:rPr>
                <w:rFonts w:ascii="Times New Roman" w:hAnsi="Times New Roman"/>
              </w:rPr>
              <w:t xml:space="preserve"> analyzovať ho, obsiahnuté informácie hodnotiť, kategorizovať, selekt</w:t>
            </w:r>
            <w:r w:rsidR="00E624FA">
              <w:rPr>
                <w:rFonts w:ascii="Times New Roman" w:hAnsi="Times New Roman"/>
              </w:rPr>
              <w:t xml:space="preserve">ovať, hľadať vzťahy medzi nimi, kriticky zhodnotiť, či text poskytoval to, čo by poskytovať mal. </w:t>
            </w:r>
            <w:r w:rsidR="00CE5F23">
              <w:rPr>
                <w:rFonts w:ascii="Times New Roman" w:hAnsi="Times New Roman"/>
              </w:rPr>
              <w:t xml:space="preserve"> </w:t>
            </w:r>
            <w:r w:rsidR="00A40C6B">
              <w:rPr>
                <w:rFonts w:ascii="Times New Roman" w:hAnsi="Times New Roman"/>
              </w:rPr>
              <w:t>Správne sformulovaná otázka je jedným z prejavov kritického myslenia.</w:t>
            </w:r>
          </w:p>
          <w:p w:rsidR="00A40C6B" w:rsidRPr="003975FE" w:rsidRDefault="00A40C6B" w:rsidP="00A40C6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Motivačným faktorom pre žiaka je, aby formuloval otázky, ktoré by sa mohli vyskytnúť v teste. </w:t>
            </w: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E624FA" w:rsidP="00305BB2">
            <w:pPr>
              <w:tabs>
                <w:tab w:val="left" w:pos="1114"/>
              </w:tabs>
              <w:spacing w:after="0" w:line="240" w:lineRule="auto"/>
            </w:pPr>
            <w:r>
              <w:t xml:space="preserve">Mgr. Marcela </w:t>
            </w:r>
            <w:proofErr w:type="spellStart"/>
            <w:r>
              <w:t>Kramcová</w:t>
            </w:r>
            <w:proofErr w:type="spellEnd"/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E624FA" w:rsidP="008827A9">
            <w:pPr>
              <w:tabs>
                <w:tab w:val="left" w:pos="1114"/>
              </w:tabs>
              <w:spacing w:after="0" w:line="240" w:lineRule="auto"/>
            </w:pPr>
            <w:r>
              <w:t>26</w:t>
            </w:r>
            <w:r w:rsidR="00033B93">
              <w:t>.05</w:t>
            </w:r>
            <w:r w:rsidR="00305BB2">
              <w:t>.2021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594881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C01F15">
        <w:tc>
          <w:tcPr>
            <w:tcW w:w="4077" w:type="dxa"/>
          </w:tcPr>
          <w:p w:rsidR="008827A9" w:rsidRPr="007B6C7D" w:rsidRDefault="008827A9" w:rsidP="00DA794A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C01F1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D46A09" w:rsidRDefault="00D46A09" w:rsidP="008827A9">
      <w:pPr>
        <w:tabs>
          <w:tab w:val="left" w:pos="1114"/>
        </w:tabs>
        <w:rPr>
          <w:rFonts w:ascii="Times New Roman" w:hAnsi="Times New Roman"/>
          <w:b/>
        </w:rPr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E46FFE" w:rsidRDefault="00E46FFE" w:rsidP="008827A9">
      <w:pPr>
        <w:rPr>
          <w:rFonts w:ascii="Times New Roman" w:hAnsi="Times New Roman"/>
        </w:rPr>
      </w:pPr>
    </w:p>
    <w:p w:rsidR="008827A9" w:rsidRDefault="008827A9" w:rsidP="008827A9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C01F15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C01F15">
        <w:tc>
          <w:tcPr>
            <w:tcW w:w="3528" w:type="dxa"/>
          </w:tcPr>
          <w:p w:rsidR="008827A9" w:rsidRPr="007B6C7D" w:rsidRDefault="008827A9" w:rsidP="00C01F15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C01F15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 w:rsidR="00E624FA">
        <w:t>26</w:t>
      </w:r>
      <w:bookmarkStart w:id="0" w:name="_GoBack"/>
      <w:bookmarkEnd w:id="0"/>
      <w:r w:rsidR="002720AA">
        <w:t>.05</w:t>
      </w:r>
      <w:r w:rsidR="00AD6743">
        <w:t>.2021</w:t>
      </w:r>
      <w:r>
        <w:t xml:space="preserve"> </w:t>
      </w:r>
      <w:r w:rsidRPr="00CE08C7">
        <w:t>........</w:t>
      </w:r>
    </w:p>
    <w:p w:rsidR="008827A9" w:rsidRDefault="008827A9" w:rsidP="008827A9">
      <w:r w:rsidRPr="00CE08C7">
        <w:t>Trvanie stretnutia: ...</w:t>
      </w:r>
      <w:r w:rsidRPr="002A1908">
        <w:t xml:space="preserve">14, </w:t>
      </w:r>
      <w:r w:rsidR="000E1CC3">
        <w:t>0</w:t>
      </w:r>
      <w:r w:rsidR="00500695">
        <w:t>0</w:t>
      </w:r>
      <w:r w:rsidRPr="002A1908">
        <w:t xml:space="preserve"> – 17,</w:t>
      </w:r>
      <w:r w:rsidR="000E1CC3">
        <w:t>0</w:t>
      </w:r>
      <w:r w:rsidR="00500695">
        <w:t>0</w:t>
      </w:r>
      <w:r w:rsidRPr="002A1908">
        <w:t xml:space="preserve"> hod......</w:t>
      </w:r>
    </w:p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Pr="007B6C7D" w:rsidRDefault="008827A9" w:rsidP="00C01F15">
            <w:r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  <w:tr w:rsidR="008827A9" w:rsidRPr="007B6C7D" w:rsidTr="00C01F15">
        <w:trPr>
          <w:trHeight w:val="337"/>
        </w:trPr>
        <w:tc>
          <w:tcPr>
            <w:tcW w:w="544" w:type="dxa"/>
          </w:tcPr>
          <w:p w:rsidR="008827A9" w:rsidRPr="007B6C7D" w:rsidRDefault="008827A9" w:rsidP="00C01F15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C01F1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C01F15"/>
        </w:tc>
        <w:tc>
          <w:tcPr>
            <w:tcW w:w="2306" w:type="dxa"/>
          </w:tcPr>
          <w:p w:rsidR="008827A9" w:rsidRDefault="008827A9" w:rsidP="00C01F15">
            <w:r w:rsidRPr="00223628">
              <w:t>ZŠ Sama Cambela</w:t>
            </w:r>
          </w:p>
        </w:tc>
      </w:tr>
    </w:tbl>
    <w:p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C01F15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C01F15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C01F15">
            <w:r>
              <w:t>Inštitúcia</w:t>
            </w:r>
          </w:p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37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  <w:tr w:rsidR="008827A9" w:rsidRPr="007B6C7D" w:rsidTr="00C01F15">
        <w:trPr>
          <w:trHeight w:val="355"/>
        </w:trPr>
        <w:tc>
          <w:tcPr>
            <w:tcW w:w="610" w:type="dxa"/>
          </w:tcPr>
          <w:p w:rsidR="008827A9" w:rsidRPr="007B6C7D" w:rsidRDefault="008827A9" w:rsidP="00C01F15"/>
        </w:tc>
        <w:tc>
          <w:tcPr>
            <w:tcW w:w="4680" w:type="dxa"/>
          </w:tcPr>
          <w:p w:rsidR="008827A9" w:rsidRPr="007B6C7D" w:rsidRDefault="008827A9" w:rsidP="00C01F15"/>
        </w:tc>
        <w:tc>
          <w:tcPr>
            <w:tcW w:w="1726" w:type="dxa"/>
          </w:tcPr>
          <w:p w:rsidR="008827A9" w:rsidRPr="007B6C7D" w:rsidRDefault="008827A9" w:rsidP="00C01F15"/>
        </w:tc>
        <w:tc>
          <w:tcPr>
            <w:tcW w:w="1985" w:type="dxa"/>
          </w:tcPr>
          <w:p w:rsidR="008827A9" w:rsidRPr="007B6C7D" w:rsidRDefault="008827A9" w:rsidP="00C01F15"/>
        </w:tc>
      </w:tr>
    </w:tbl>
    <w:p w:rsidR="000A2276" w:rsidRDefault="000A2276" w:rsidP="00D46A09"/>
    <w:sectPr w:rsidR="000A2276" w:rsidSect="00C0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64D1"/>
    <w:multiLevelType w:val="hybridMultilevel"/>
    <w:tmpl w:val="0AD00B1C"/>
    <w:lvl w:ilvl="0" w:tplc="041B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1903966"/>
    <w:multiLevelType w:val="hybridMultilevel"/>
    <w:tmpl w:val="5A3AF48E"/>
    <w:lvl w:ilvl="0" w:tplc="6A6644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E124F"/>
    <w:multiLevelType w:val="hybridMultilevel"/>
    <w:tmpl w:val="D4127228"/>
    <w:lvl w:ilvl="0" w:tplc="93362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540"/>
    <w:multiLevelType w:val="hybridMultilevel"/>
    <w:tmpl w:val="8E34FE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3091"/>
    <w:multiLevelType w:val="hybridMultilevel"/>
    <w:tmpl w:val="5B681110"/>
    <w:lvl w:ilvl="0" w:tplc="B56A2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6558"/>
    <w:multiLevelType w:val="hybridMultilevel"/>
    <w:tmpl w:val="A9BC1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206A"/>
    <w:multiLevelType w:val="hybridMultilevel"/>
    <w:tmpl w:val="B13E059C"/>
    <w:lvl w:ilvl="0" w:tplc="9C7E010E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33B93"/>
    <w:rsid w:val="000618A6"/>
    <w:rsid w:val="000A2276"/>
    <w:rsid w:val="000E1CC3"/>
    <w:rsid w:val="001C626D"/>
    <w:rsid w:val="001E5CEA"/>
    <w:rsid w:val="00260187"/>
    <w:rsid w:val="002720AA"/>
    <w:rsid w:val="002932B9"/>
    <w:rsid w:val="002A1908"/>
    <w:rsid w:val="00305BB2"/>
    <w:rsid w:val="00403016"/>
    <w:rsid w:val="00471E82"/>
    <w:rsid w:val="004B070E"/>
    <w:rsid w:val="00500695"/>
    <w:rsid w:val="005544AE"/>
    <w:rsid w:val="005868B0"/>
    <w:rsid w:val="0064504D"/>
    <w:rsid w:val="00686AF3"/>
    <w:rsid w:val="006D27F7"/>
    <w:rsid w:val="00707372"/>
    <w:rsid w:val="0078431B"/>
    <w:rsid w:val="00785CE9"/>
    <w:rsid w:val="007920DF"/>
    <w:rsid w:val="00792229"/>
    <w:rsid w:val="007A1EC2"/>
    <w:rsid w:val="007A753D"/>
    <w:rsid w:val="00812C12"/>
    <w:rsid w:val="008825DF"/>
    <w:rsid w:val="008827A9"/>
    <w:rsid w:val="00900192"/>
    <w:rsid w:val="00906762"/>
    <w:rsid w:val="00955DCB"/>
    <w:rsid w:val="009617B4"/>
    <w:rsid w:val="009E2F3B"/>
    <w:rsid w:val="00A3768D"/>
    <w:rsid w:val="00A40C6B"/>
    <w:rsid w:val="00A71DEC"/>
    <w:rsid w:val="00A93289"/>
    <w:rsid w:val="00A955FA"/>
    <w:rsid w:val="00AD6743"/>
    <w:rsid w:val="00B03646"/>
    <w:rsid w:val="00B203FF"/>
    <w:rsid w:val="00B409A2"/>
    <w:rsid w:val="00B5473F"/>
    <w:rsid w:val="00B76D92"/>
    <w:rsid w:val="00C01F15"/>
    <w:rsid w:val="00C5579A"/>
    <w:rsid w:val="00C6308D"/>
    <w:rsid w:val="00CD49DD"/>
    <w:rsid w:val="00CE5F23"/>
    <w:rsid w:val="00CF59EB"/>
    <w:rsid w:val="00D46A09"/>
    <w:rsid w:val="00D80011"/>
    <w:rsid w:val="00DA794A"/>
    <w:rsid w:val="00DD4702"/>
    <w:rsid w:val="00DE30D2"/>
    <w:rsid w:val="00DE54BF"/>
    <w:rsid w:val="00E0012A"/>
    <w:rsid w:val="00E438A1"/>
    <w:rsid w:val="00E46FFE"/>
    <w:rsid w:val="00E624FA"/>
    <w:rsid w:val="00EC51B1"/>
    <w:rsid w:val="00F3408F"/>
    <w:rsid w:val="00F56765"/>
    <w:rsid w:val="00F775EA"/>
    <w:rsid w:val="00F9261F"/>
    <w:rsid w:val="00FA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76FD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18A6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073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73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07372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73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7372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7372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79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atestacna.files.wordpress.com/2012/04/metakognitivne-strategie-rozvijajuce-procesy-ucenia-sa-ziako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.mpc-edu.sk/sites/default/files/publikacie/a._h_skov___a._hlu__kov__integr_cia__itate_skej_gramotnosti_do_v_u_by_na_s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f.ukf.sk/images/docs/projekty/2017/pC-Cp/publikacie/Strategie_rozvoja_kritickeho_myslenia_vo_vyucovani_pedagogiky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zborovňa</cp:lastModifiedBy>
  <cp:revision>6</cp:revision>
  <dcterms:created xsi:type="dcterms:W3CDTF">2021-06-09T11:45:00Z</dcterms:created>
  <dcterms:modified xsi:type="dcterms:W3CDTF">2021-06-14T12:21:00Z</dcterms:modified>
</cp:coreProperties>
</file>